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right="0"/>
        <w:jc w:val="left"/>
        <w:rPr>
          <w:rFonts w:hint="eastAsia" w:asciiTheme="majorEastAsia" w:hAnsiTheme="majorEastAsia" w:eastAsiaTheme="majorEastAsia" w:cstheme="majorEastAsia"/>
          <w:b/>
          <w:i w:val="0"/>
          <w:caps w:val="0"/>
          <w:color w:val="auto"/>
          <w:spacing w:val="0"/>
          <w:sz w:val="36"/>
          <w:szCs w:val="36"/>
          <w:lang w:val="en-US" w:eastAsia="zh-CN"/>
        </w:rPr>
      </w:pPr>
      <w:r>
        <w:rPr>
          <w:rFonts w:hint="eastAsia" w:asciiTheme="majorEastAsia" w:hAnsiTheme="majorEastAsia" w:eastAsiaTheme="majorEastAsia" w:cstheme="majorEastAsia"/>
          <w:b/>
          <w:i w:val="0"/>
          <w:caps w:val="0"/>
          <w:color w:val="auto"/>
          <w:spacing w:val="0"/>
          <w:sz w:val="36"/>
          <w:szCs w:val="36"/>
          <w:lang w:val="en-US" w:eastAsia="zh-CN"/>
        </w:rPr>
        <w:t>会员信息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right="0"/>
        <w:jc w:val="left"/>
        <w:rPr>
          <w:rFonts w:hint="eastAsia" w:asciiTheme="majorEastAsia" w:hAnsiTheme="majorEastAsia" w:eastAsiaTheme="majorEastAsia" w:cstheme="majorEastAsia"/>
          <w:b/>
          <w:i w:val="0"/>
          <w:caps w:val="0"/>
          <w:color w:val="auto"/>
          <w:spacing w:val="0"/>
          <w:sz w:val="36"/>
          <w:szCs w:val="36"/>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right="0" w:firstLine="1807" w:firstLineChars="500"/>
        <w:jc w:val="left"/>
        <w:rPr>
          <w:rFonts w:hint="eastAsia" w:asciiTheme="majorEastAsia" w:hAnsiTheme="majorEastAsia" w:eastAsiaTheme="majorEastAsia" w:cstheme="majorEastAsia"/>
          <w:b/>
          <w:i w:val="0"/>
          <w:caps w:val="0"/>
          <w:color w:val="auto"/>
          <w:spacing w:val="0"/>
          <w:sz w:val="36"/>
          <w:szCs w:val="36"/>
        </w:rPr>
      </w:pPr>
      <w:r>
        <w:rPr>
          <w:rFonts w:hint="eastAsia" w:asciiTheme="majorEastAsia" w:hAnsiTheme="majorEastAsia" w:eastAsiaTheme="majorEastAsia" w:cstheme="majorEastAsia"/>
          <w:b/>
          <w:i w:val="0"/>
          <w:caps w:val="0"/>
          <w:color w:val="auto"/>
          <w:spacing w:val="0"/>
          <w:sz w:val="36"/>
          <w:szCs w:val="36"/>
        </w:rPr>
        <w:t>干部沉下去 实效提上来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bdr w:val="none" w:color="auto" w:sz="0" w:space="0"/>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bdr w:val="none" w:color="auto" w:sz="0" w:space="0"/>
        </w:rPr>
        <w:t>基于业务拓展和发展需求，东南电子股份有限公司部分新建厂房亟需投入使用，对此部门将全力予以支持，助力企业尽早投产；浙江上豪电子科技有限公司计划通过零土地技改和老厂房改造，进一步扩大生产产能，针对其中存在的问题，相关单位将进一步强化审批等服务，助力企业技改……近日，通过专题研究，又一批民营企业发展过程中遇到的困难问题得以解决落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bdr w:val="none" w:color="auto" w:sz="0" w:space="0"/>
        </w:rPr>
        <w:t>干部沉下去，难题浮上来。今年以来，乐清聚焦企业急难愁盼的突出问题，上下联动、合力推进，截至当前，全市累计排摸梳理汇总企业问题883个，涉及企业融资、审批验收、员工子女就学、基础设施配套等方面，现已帮助化解企业问题873个、化解率达到98.8%，让工业企业切实感受到、触摸到政府的倾情服务，对助企服务有了更多认同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bdr w:val="none" w:color="auto" w:sz="0" w:space="0"/>
        </w:rPr>
        <w:t>“政府的关怀和支持，增强了我们的发展信心。”浙江联和电子有限公司总经理季育文对此有切身的体会。联和电子坐落于乐清湾港区，企业不少员工安家在虹桥镇及周边地区，但在今年前港区往来虹桥没有公交专线，员工出行十分不便。同在港区的浙江一通电气有限公司等诸多企业，均在不同程度上为员工出行不便所困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bdr w:val="none" w:color="auto" w:sz="0" w:space="0"/>
        </w:rPr>
        <w:t>“没有公交车，大家上下班只好‘各显神通’，不少工人买了电动车骑行上下班，我们企业还专门租赁了车辆，对有需求的员工挨个进行接送。”季育文坦言，为了这事，公司一年需要花费二三十万元，此外在生产繁忙的时候，一些员工加班晚点会错过公司专线，依然不便，这对企业招工、留住人才十分不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bdr w:val="none" w:color="auto" w:sz="0" w:space="0"/>
        </w:rPr>
        <w:t>今年，通过问题排摸化解，虹桥至乐清湾港区的公交班线正式开通，这件企业及员工的烦心事得到了解决，大家的获得感更强了。近期，港区的企业又迎来了一个利好，针对企业反映的人才住宿问题，乐清湾港区1562套配套公寓建成投用，当前已有26家企业申请租赁，17家企业申请购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bdr w:val="none" w:color="auto" w:sz="0" w:space="0"/>
        </w:rPr>
        <w:t>帮助37家企业开展老旧厂房改造，改扩建后面积达54.9万平方米，相当于帮助这些企业解决了超300亩的土地需求；制定出台“技改+金融”的组合拳，今年已有153家企业获得技改贷支持，授信额度达33.26亿元；建立中小企业服务平台，整合上线法律、研发、检验检测等各类服务机构100多家，尤其针对企业信息不对称问题，邀请知名学者和讲师开展公益性讲座，惠及企业达3000余家……今年以来，乐清创新服务举措，全力打好助企服务组合拳，取得了扎扎实实的成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bdr w:val="none" w:color="auto" w:sz="0" w:space="0"/>
        </w:rPr>
        <w:t>下步，乐清将继续把深入开展“不忘初心、牢记使命”主题教育与“三服务”“三助三红”等活动紧密结合，进一步深化排摸，及时梳理化解企业生产经营中遇到的各类问题，强化问题跟踪督办，并对企业反映的问题进行大数据分析，研究制定共性问题常态化的化解机制，助力民营经济高质量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right="0"/>
        <w:jc w:val="left"/>
        <w:rPr>
          <w:rFonts w:hint="eastAsia" w:asciiTheme="majorEastAsia" w:hAnsiTheme="majorEastAsia" w:eastAsiaTheme="majorEastAsia" w:cstheme="majorEastAsia"/>
          <w:b/>
          <w:i w:val="0"/>
          <w:caps w:val="0"/>
          <w:color w:val="auto"/>
          <w:spacing w:val="0"/>
          <w:sz w:val="36"/>
          <w:szCs w:val="36"/>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right="0" w:firstLine="1807" w:firstLineChars="500"/>
        <w:jc w:val="left"/>
        <w:rPr>
          <w:rFonts w:hint="eastAsia" w:asciiTheme="majorEastAsia" w:hAnsiTheme="majorEastAsia" w:eastAsiaTheme="majorEastAsia" w:cstheme="majorEastAsia"/>
          <w:b/>
          <w:i w:val="0"/>
          <w:caps w:val="0"/>
          <w:color w:val="auto"/>
          <w:spacing w:val="0"/>
          <w:sz w:val="36"/>
          <w:szCs w:val="36"/>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right="0" w:firstLine="1807" w:firstLineChars="500"/>
        <w:jc w:val="left"/>
        <w:rPr>
          <w:rFonts w:hint="eastAsia" w:asciiTheme="majorEastAsia" w:hAnsiTheme="majorEastAsia" w:eastAsiaTheme="majorEastAsia" w:cstheme="majorEastAsia"/>
          <w:b/>
          <w:i w:val="0"/>
          <w:caps w:val="0"/>
          <w:color w:val="auto"/>
          <w:spacing w:val="0"/>
          <w:sz w:val="36"/>
          <w:szCs w:val="36"/>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9"/>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Theme="majorEastAsia" w:hAnsiTheme="majorEastAsia" w:eastAsiaTheme="majorEastAsia" w:cstheme="majorEastAsia"/>
          <w:b/>
          <w:i w:val="0"/>
          <w:caps w:val="0"/>
          <w:color w:val="auto"/>
          <w:spacing w:val="0"/>
          <w:sz w:val="36"/>
          <w:szCs w:val="36"/>
        </w:rPr>
      </w:pPr>
      <w:r>
        <w:rPr>
          <w:rFonts w:hint="eastAsia" w:asciiTheme="majorEastAsia" w:hAnsiTheme="majorEastAsia" w:eastAsiaTheme="majorEastAsia" w:cstheme="majorEastAsia"/>
          <w:b/>
          <w:i w:val="0"/>
          <w:caps w:val="0"/>
          <w:color w:val="auto"/>
          <w:spacing w:val="0"/>
          <w:sz w:val="36"/>
          <w:szCs w:val="36"/>
          <w:bdr w:val="none" w:color="auto" w:sz="0" w:space="0"/>
          <w:shd w:val="clear" w:fill="F8F8F9"/>
        </w:rPr>
        <w:t>智能制造助力企业转型升级 数字车间机器人“工作忙”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近日，浙江省经信厅公布了2019年全省数字化车间/智能工厂名单，全省共114个项目入选，其中，乐清三家企业的项目榜上有名。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乐清企业入选的三个项目分别为：正泰电器“基于物联网与能效管理的用户端电器设备数字化车间”、人民电器集团有限公司“工业电气智能工厂建设项目”、乐清市嘉得电子有限公司“智能工厂项目”。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数字化车间是怎样的呢？走进正泰电器数字化车间，一眼望去，忙碌的机械手臂、有序的生产节拍，共同奏出一曲智能制造的协奏曲。工作人员介绍，该车间以正泰工业互联网平台为“大脑”，以信息化系统为“神经”，以无人AGV物流系统为“血液”，实现了各功能区域高效融合。数字化车间是在全制程自动化线创建基础上，集成制造执行、自动物流、智能仓储、能效管理、产品全生命周期管理等系统，实现了从设计到销售的数字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运用机器人控制、作业仿生设计、平面多自由度精准组装、三维视觉算法等新技术、新工艺，实现自动上料、自动装配、自动检测、自动包装、自动配送等，大幅提升效率，实现从设备控制到生产运营的纵向集成及从客户需求到研发、生产、销售的价值链横向集成，实现全价值链数字化。”正泰电器相关负责人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与正泰一样，为积极开展设备智能化与车间数字化改造，人民电器推进贯穿产品研发、部件制造、成品制造及销售物流全过程数字化建设，建设智能工厂项目。“按照设备层、控制层、执行层、业务层、决策层五层架构设计，通过工业网络、设备联网对生产关键数据进行采集。”人民电器相关负责人介绍，“通过数字化技术，打通研发管理、计划管理、过程管理、制造资源管理、物流配送管理、绩效管理，以及生产作业的各类文档管理，实现现场作业的透明化和精细化，提升了现场管理的效率和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不止正泰、人民、嘉得等上榜企业，近年来，越来越多的乐清企业正主动走上智能制造的转型大道上。乐清日报全媒体记者从市经信局了解到，我市通过大力实施数字经济“一号工程”，培育新动能方面取得积极成效，入选省政府督查激励名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截至今年10月，乐清市规上工业数字经济核心产业制造业企业共333家，占规上工业企业家数的27.6%；1-10月累计实现工业增加值61.17亿元，占规上工业增加值的比重为25.7%，较2018年提升3.4个百分点，同比增速9.0%，较规上工业增加值增速高1.3个百分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bdr w:val="none" w:color="auto" w:sz="0" w:space="0"/>
          <w:shd w:val="clear" w:fill="FFFFFF"/>
        </w:rPr>
        <w:t>“目前，我市工业互联网平台建设和应用已获省重点领域提升发展名单，物联网领域获省重点领域提升发展名单也已完成公示待发文。”市经信局工作人员介绍，今年截至目前，乐清共完成智能化技术改造项目立项230个，共计设备金额15.97亿元，其中设备投入达500万元、1000万元以上技改项目分别达82个、50个。</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right="0"/>
        <w:jc w:val="left"/>
        <w:rPr>
          <w:rFonts w:hint="eastAsia" w:asciiTheme="majorEastAsia" w:hAnsiTheme="majorEastAsia" w:eastAsiaTheme="majorEastAsia" w:cstheme="majorEastAsia"/>
          <w:b/>
          <w:i w:val="0"/>
          <w:caps w:val="0"/>
          <w:color w:val="auto"/>
          <w:spacing w:val="0"/>
          <w:sz w:val="36"/>
          <w:szCs w:val="36"/>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right="0" w:firstLine="1807" w:firstLineChars="500"/>
        <w:jc w:val="left"/>
        <w:rPr>
          <w:rFonts w:hint="eastAsia" w:asciiTheme="majorEastAsia" w:hAnsiTheme="majorEastAsia" w:eastAsiaTheme="majorEastAsia" w:cstheme="majorEastAsia"/>
          <w:b/>
          <w:i w:val="0"/>
          <w:caps w:val="0"/>
          <w:color w:val="auto"/>
          <w:spacing w:val="0"/>
          <w:sz w:val="36"/>
          <w:szCs w:val="36"/>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right="0" w:firstLine="1807" w:firstLineChars="500"/>
        <w:jc w:val="left"/>
        <w:rPr>
          <w:rFonts w:hint="eastAsia" w:asciiTheme="majorEastAsia" w:hAnsiTheme="majorEastAsia" w:eastAsiaTheme="majorEastAsia" w:cstheme="majorEastAsia"/>
          <w:b/>
          <w:i w:val="0"/>
          <w:caps w:val="0"/>
          <w:color w:val="auto"/>
          <w:spacing w:val="0"/>
          <w:sz w:val="36"/>
          <w:szCs w:val="36"/>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right="0" w:firstLine="1807" w:firstLineChars="500"/>
        <w:jc w:val="left"/>
        <w:rPr>
          <w:rFonts w:hint="eastAsia" w:asciiTheme="majorEastAsia" w:hAnsiTheme="majorEastAsia" w:eastAsiaTheme="majorEastAsia" w:cstheme="majorEastAsia"/>
          <w:b/>
          <w:i w:val="0"/>
          <w:caps w:val="0"/>
          <w:color w:val="auto"/>
          <w:spacing w:val="0"/>
          <w:sz w:val="36"/>
          <w:szCs w:val="36"/>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Theme="majorEastAsia" w:hAnsiTheme="majorEastAsia" w:eastAsiaTheme="majorEastAsia" w:cstheme="majorEastAsia"/>
          <w:b/>
          <w:i w:val="0"/>
          <w:caps w:val="0"/>
          <w:color w:val="auto"/>
          <w:spacing w:val="0"/>
          <w:sz w:val="36"/>
          <w:szCs w:val="36"/>
          <w:shd w:val="clear" w:fill="F5F8FD"/>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Theme="majorEastAsia" w:hAnsiTheme="majorEastAsia" w:eastAsiaTheme="majorEastAsia" w:cstheme="majorEastAsia"/>
          <w:b/>
          <w:i w:val="0"/>
          <w:caps w:val="0"/>
          <w:color w:val="auto"/>
          <w:spacing w:val="0"/>
          <w:sz w:val="36"/>
          <w:szCs w:val="36"/>
          <w:shd w:val="clear" w:fill="F5F8FD"/>
        </w:rPr>
      </w:pPr>
      <w:r>
        <w:rPr>
          <w:rFonts w:hint="eastAsia" w:asciiTheme="majorEastAsia" w:hAnsiTheme="majorEastAsia" w:eastAsiaTheme="majorEastAsia" w:cstheme="majorEastAsia"/>
          <w:b/>
          <w:i w:val="0"/>
          <w:caps w:val="0"/>
          <w:color w:val="auto"/>
          <w:spacing w:val="0"/>
          <w:sz w:val="36"/>
          <w:szCs w:val="36"/>
          <w:shd w:val="clear" w:fill="F5F8FD"/>
        </w:rPr>
        <w:t>从企业需求出发 践行“保姆式”服务 虹桥镇助企工作重落实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Theme="majorEastAsia" w:hAnsiTheme="majorEastAsia" w:eastAsiaTheme="majorEastAsia" w:cstheme="majorEastAsia"/>
          <w:b/>
          <w:i w:val="0"/>
          <w:caps w:val="0"/>
          <w:color w:val="auto"/>
          <w:spacing w:val="0"/>
          <w:sz w:val="36"/>
          <w:szCs w:val="36"/>
          <w:shd w:val="clear" w:fill="F5F8FD"/>
        </w:rPr>
      </w:pPr>
    </w:p>
    <w:p>
      <w:pPr>
        <w:pStyle w:val="6"/>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Autospacing="0" w:line="440" w:lineRule="exact"/>
        <w:ind w:left="0" w:firstLine="560" w:firstLineChars="200"/>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shd w:val="clear" w:fill="F5F8FD"/>
        </w:rPr>
        <w:t>解决好企业员工子女就学问题、送惠企政策上门、搭建政企沟通平台……为深化开展“十百千”助企服务活动，切实优化营商环境，提振企业发展信心，近年来，虹桥镇通过聚焦影响企业发展的重点、难点、痛点，送政策、送服务、送温暖，着力帮助企业解决难题，助推实体经济发展。</w:t>
      </w:r>
    </w:p>
    <w:p>
      <w:pPr>
        <w:pStyle w:val="6"/>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Autospacing="0" w:line="440" w:lineRule="exact"/>
        <w:ind w:left="0" w:firstLine="562" w:firstLineChars="200"/>
        <w:textAlignment w:val="auto"/>
        <w:rPr>
          <w:rFonts w:hint="eastAsia" w:asciiTheme="minorEastAsia" w:hAnsiTheme="minorEastAsia" w:eastAsiaTheme="minorEastAsia" w:cstheme="minorEastAsia"/>
          <w:b w:val="0"/>
          <w:i w:val="0"/>
          <w:caps w:val="0"/>
          <w:color w:val="auto"/>
          <w:spacing w:val="0"/>
          <w:sz w:val="28"/>
          <w:szCs w:val="28"/>
        </w:rPr>
      </w:pPr>
      <w:r>
        <w:rPr>
          <w:rStyle w:val="9"/>
          <w:rFonts w:hint="eastAsia" w:asciiTheme="minorEastAsia" w:hAnsiTheme="minorEastAsia" w:eastAsiaTheme="minorEastAsia" w:cstheme="minorEastAsia"/>
          <w:i w:val="0"/>
          <w:caps w:val="0"/>
          <w:color w:val="auto"/>
          <w:spacing w:val="0"/>
          <w:sz w:val="28"/>
          <w:szCs w:val="28"/>
          <w:shd w:val="clear" w:fill="F5F8FD"/>
        </w:rPr>
        <w:t>借力工会平台</w:t>
      </w:r>
    </w:p>
    <w:p>
      <w:pPr>
        <w:pStyle w:val="6"/>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Autospacing="0" w:line="440" w:lineRule="exact"/>
        <w:ind w:left="0" w:firstLine="562" w:firstLineChars="200"/>
        <w:textAlignment w:val="auto"/>
        <w:rPr>
          <w:rFonts w:hint="eastAsia" w:asciiTheme="minorEastAsia" w:hAnsiTheme="minorEastAsia" w:eastAsiaTheme="minorEastAsia" w:cstheme="minorEastAsia"/>
          <w:b w:val="0"/>
          <w:i w:val="0"/>
          <w:caps w:val="0"/>
          <w:color w:val="auto"/>
          <w:spacing w:val="0"/>
          <w:sz w:val="28"/>
          <w:szCs w:val="28"/>
        </w:rPr>
      </w:pPr>
      <w:r>
        <w:rPr>
          <w:rStyle w:val="9"/>
          <w:rFonts w:hint="eastAsia" w:asciiTheme="minorEastAsia" w:hAnsiTheme="minorEastAsia" w:eastAsiaTheme="minorEastAsia" w:cstheme="minorEastAsia"/>
          <w:i w:val="0"/>
          <w:caps w:val="0"/>
          <w:color w:val="auto"/>
          <w:spacing w:val="0"/>
          <w:sz w:val="28"/>
          <w:szCs w:val="28"/>
          <w:shd w:val="clear" w:fill="F5F8FD"/>
        </w:rPr>
        <w:t>帮助企业脱困</w:t>
      </w:r>
    </w:p>
    <w:p>
      <w:pPr>
        <w:pStyle w:val="6"/>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Autospacing="0" w:line="440" w:lineRule="exact"/>
        <w:ind w:left="0" w:firstLine="560" w:firstLineChars="200"/>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shd w:val="clear" w:fill="F5F8FD"/>
        </w:rPr>
        <w:t>“工会的理念是什么？是维护企业健康发展，维护职工合法权益，这同助企的理念是一致的，所以借助工会的平台来开展助企服务活动，这种模式不仅创新，且非常有帮助。”谈论到虹桥镇助企服务工作最大的亮点是什么？虹桥镇总工会主席李祖义立即打开了话匣子。</w:t>
      </w:r>
    </w:p>
    <w:p>
      <w:pPr>
        <w:pStyle w:val="6"/>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Autospacing="0" w:line="440" w:lineRule="exact"/>
        <w:ind w:left="0" w:firstLine="560" w:firstLineChars="200"/>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shd w:val="clear" w:fill="F5F8FD"/>
        </w:rPr>
        <w:t>助企服务要为企业解决哪些问题？怎么来解决？虹桥镇作为乐清市群团改革试点镇，利用工会的平台把多方资源整合起来，抱团合作，以优质服务作为出发点和基准点，不断提高主动服务意识，努力拉近与企业间的“距离”，搭建政企间互信合作的桥梁，解决企业发展的后顾之忧，真正为企业办实事，办好事。</w:t>
      </w:r>
    </w:p>
    <w:p>
      <w:pPr>
        <w:pStyle w:val="6"/>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Autospacing="0" w:line="440" w:lineRule="exact"/>
        <w:ind w:left="0" w:firstLine="560" w:firstLineChars="200"/>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shd w:val="clear" w:fill="F5F8FD"/>
        </w:rPr>
        <w:t>三送安全进企业，是虹桥镇助企服务的一个特色“品牌”。“刚刚走完这一圈，看了这么多，大家可有什么发现？”参观完生产车间后，虹桥镇安监所的助企联络员向来自多家不同企业的安全员抛出了问题。围绕参观后都发现了哪些整改问题，几位安全员纷纷发表了自己的看法，这种现身说法，直接在企业现场为生产设备和环境做“体检”的服务，十分受企业主的欢迎。</w:t>
      </w:r>
    </w:p>
    <w:p>
      <w:pPr>
        <w:pStyle w:val="6"/>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Autospacing="0" w:line="440" w:lineRule="exact"/>
        <w:ind w:left="0" w:firstLine="560" w:firstLineChars="200"/>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shd w:val="clear" w:fill="F5F8FD"/>
        </w:rPr>
        <w:t>“通过工会的平台牵线搭桥，送技术人员上门辅导，请专家来‘把脉’为企业的生产设备、生产环境做体检，送去生产、用电、消防等安全知识。小微企业需要的是关怀，我们用心服务他们，他们回馈信任和支持。”助企联络员，是李祖义的另一个身份。</w:t>
      </w:r>
    </w:p>
    <w:p>
      <w:pPr>
        <w:pStyle w:val="6"/>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Autospacing="0" w:line="440" w:lineRule="exact"/>
        <w:ind w:left="0" w:firstLine="560" w:firstLineChars="200"/>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shd w:val="clear" w:fill="F5F8FD"/>
        </w:rPr>
        <w:t>维护好职工的合法权益，企业才能持续地健康发展。为优化营商环境服务企业，针对企业中层以上干部子女的就学难，今年8月份，虹桥镇总工会和助企联络员进行摸排调查，经镇政府、学校、企业三方协调，邀请教育局教育科工作人员到场做咨询讲解，妥善安排了67名职工子女入学。“因为不在老家，心里一直牵挂孩子的就学问题，现在孩子能在身边学校就读，在生活上也能照顾到，心里踏实多了。”大明电子有限公司的高美很感激镇总工会的帮助。</w:t>
      </w:r>
    </w:p>
    <w:p>
      <w:pPr>
        <w:pStyle w:val="6"/>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Autospacing="0" w:line="440" w:lineRule="exact"/>
        <w:ind w:left="0" w:firstLine="560" w:firstLineChars="200"/>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shd w:val="clear" w:fill="F5F8FD"/>
        </w:rPr>
        <w:t>助企服务无小事，落实减税降费政策、讲解机器换人补贴政策、为企业生产管理出谋划策……通过一桩桩一件件生动小事的努力，虹桥镇总工会送去了政府对企业的关心和帮助，同时也得到了企业更多的理解、支持和充分肯定，且多次收到企业的感谢，彼此间的沟通交流更加顺畅，合作也更加积极。</w:t>
      </w:r>
    </w:p>
    <w:p>
      <w:pPr>
        <w:pStyle w:val="6"/>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Autospacing="0" w:line="440" w:lineRule="exact"/>
        <w:ind w:left="0" w:firstLine="562" w:firstLineChars="200"/>
        <w:textAlignment w:val="auto"/>
        <w:rPr>
          <w:rFonts w:hint="eastAsia" w:asciiTheme="minorEastAsia" w:hAnsiTheme="minorEastAsia" w:eastAsiaTheme="minorEastAsia" w:cstheme="minorEastAsia"/>
          <w:b w:val="0"/>
          <w:i w:val="0"/>
          <w:caps w:val="0"/>
          <w:color w:val="auto"/>
          <w:spacing w:val="0"/>
          <w:sz w:val="28"/>
          <w:szCs w:val="28"/>
        </w:rPr>
      </w:pPr>
      <w:r>
        <w:rPr>
          <w:rStyle w:val="9"/>
          <w:rFonts w:hint="eastAsia" w:asciiTheme="minorEastAsia" w:hAnsiTheme="minorEastAsia" w:eastAsiaTheme="minorEastAsia" w:cstheme="minorEastAsia"/>
          <w:i w:val="0"/>
          <w:caps w:val="0"/>
          <w:color w:val="auto"/>
          <w:spacing w:val="0"/>
          <w:sz w:val="28"/>
          <w:szCs w:val="28"/>
          <w:shd w:val="clear" w:fill="F5F8FD"/>
        </w:rPr>
        <w:t>配套设施齐全</w:t>
      </w:r>
    </w:p>
    <w:p>
      <w:pPr>
        <w:pStyle w:val="6"/>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Autospacing="0" w:line="440" w:lineRule="exact"/>
        <w:ind w:left="0" w:firstLine="562" w:firstLineChars="200"/>
        <w:textAlignment w:val="auto"/>
        <w:rPr>
          <w:rFonts w:hint="eastAsia" w:asciiTheme="minorEastAsia" w:hAnsiTheme="minorEastAsia" w:eastAsiaTheme="minorEastAsia" w:cstheme="minorEastAsia"/>
          <w:b w:val="0"/>
          <w:i w:val="0"/>
          <w:caps w:val="0"/>
          <w:color w:val="auto"/>
          <w:spacing w:val="0"/>
          <w:sz w:val="28"/>
          <w:szCs w:val="28"/>
        </w:rPr>
      </w:pPr>
      <w:r>
        <w:rPr>
          <w:rStyle w:val="9"/>
          <w:rFonts w:hint="eastAsia" w:asciiTheme="minorEastAsia" w:hAnsiTheme="minorEastAsia" w:eastAsiaTheme="minorEastAsia" w:cstheme="minorEastAsia"/>
          <w:i w:val="0"/>
          <w:caps w:val="0"/>
          <w:color w:val="auto"/>
          <w:spacing w:val="0"/>
          <w:sz w:val="28"/>
          <w:szCs w:val="28"/>
          <w:shd w:val="clear" w:fill="F5F8FD"/>
        </w:rPr>
        <w:t>员工非常暖心</w:t>
      </w:r>
    </w:p>
    <w:p>
      <w:pPr>
        <w:pStyle w:val="6"/>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Autospacing="0" w:line="440" w:lineRule="exact"/>
        <w:ind w:left="0" w:firstLine="560" w:firstLineChars="200"/>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shd w:val="clear" w:fill="F5F8FD"/>
        </w:rPr>
        <w:t>11月29日上午，位于104国道龙泽岭两侧的虹桥镇东电子信息产业园施工现场，一派紧张忙碌的场景。部分高层建筑正在紧张施工中，地面上的挖掘机轰轰作响清理着石块，道路的另一侧正在进行边坡治理，扬起的一阵阵尘烟久久不能散去。</w:t>
      </w:r>
    </w:p>
    <w:p>
      <w:pPr>
        <w:pStyle w:val="6"/>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Autospacing="0" w:line="440" w:lineRule="exact"/>
        <w:ind w:left="0" w:firstLine="560" w:firstLineChars="200"/>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shd w:val="clear" w:fill="F5F8FD"/>
        </w:rPr>
        <w:t>虹桥镇东电子信息产业园项目（一期）占地349.38亩，总投资概算近15亿元，是乐清市重点小微园建设项目之一。该园区建成后将吸纳创新企业入驻，从而逐步形成以汽车电子、精密模具产业为核心，并与信岙工业园区、高精特新产业园、虹桥科技创新园、合兴园区等工业园区连成一片，规划成总面积约5.4平方公里的浙江乐清工业园区。</w:t>
      </w:r>
    </w:p>
    <w:p>
      <w:pPr>
        <w:pStyle w:val="6"/>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Autospacing="0" w:line="440" w:lineRule="exact"/>
        <w:ind w:left="0" w:firstLine="560" w:firstLineChars="200"/>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shd w:val="clear" w:fill="F5F8FD"/>
        </w:rPr>
        <w:t>“目前已进场施工的企业有8家，年底前还会有2家进场施工，计划明年3月底前所有入驻企业均可进场施工。”虹桥镇东电子信息产业园项目负责人介绍，以前受限于用地规模，虹桥镇的一些企业难以进一步发展壮大，一些龙头企业被迫外迁发展。而虹桥镇东电子信息产业园的建成，将在一定程度上缓解虹桥工业用地不足的瓶颈。</w:t>
      </w:r>
    </w:p>
    <w:p>
      <w:pPr>
        <w:pStyle w:val="6"/>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Autospacing="0" w:line="440" w:lineRule="exact"/>
        <w:ind w:left="0" w:firstLine="560" w:firstLineChars="200"/>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shd w:val="clear" w:fill="F5F8FD"/>
        </w:rPr>
        <w:t>小微企业园在帮助企业解决“缺空间、缺配套、缺要素、缺服务”等问题，在促进入园企业设备更新、管理规范和上规升级等方面发挥了积极作用。</w:t>
      </w:r>
    </w:p>
    <w:p>
      <w:pPr>
        <w:pStyle w:val="6"/>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Autospacing="0" w:line="440" w:lineRule="exact"/>
        <w:ind w:left="0" w:firstLine="560" w:firstLineChars="200"/>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shd w:val="clear" w:fill="F5F8FD"/>
        </w:rPr>
        <w:t>配套设施齐全是该产业园的一大特色。按照规划，该园区有21亩配套设施用地，用于建设配套菜市场和人才公寓，为入驻的企业员工提供生活便利。“这些都是企业发展最需要的元素，也是我们对企业发展最实在的支持。”该负责人说。</w:t>
      </w:r>
    </w:p>
    <w:p>
      <w:pPr>
        <w:pStyle w:val="6"/>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Autospacing="0" w:line="440" w:lineRule="exact"/>
        <w:ind w:left="0" w:firstLine="560" w:firstLineChars="200"/>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shd w:val="clear" w:fill="F5F8FD"/>
        </w:rPr>
        <w:t>服务的理念体现在点点滴滴。小微园是中小型企业的孵化摇篮，一直以来，虹桥镇积极践行“保姆式”服务理念，该镇助企联络员积极帮助入园企业和乐清市投资项目审批代办服务中心对接，一同为企业提供免费的基建项目审批代办服务，为小微园内企业集聚落地装上“加速器”。</w:t>
      </w:r>
    </w:p>
    <w:p>
      <w:pPr>
        <w:pStyle w:val="6"/>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Autospacing="0" w:line="440" w:lineRule="exact"/>
        <w:ind w:left="0" w:firstLine="562" w:firstLineChars="200"/>
        <w:textAlignment w:val="auto"/>
        <w:rPr>
          <w:rFonts w:hint="eastAsia" w:asciiTheme="minorEastAsia" w:hAnsiTheme="minorEastAsia" w:eastAsiaTheme="minorEastAsia" w:cstheme="minorEastAsia"/>
          <w:b w:val="0"/>
          <w:i w:val="0"/>
          <w:caps w:val="0"/>
          <w:color w:val="auto"/>
          <w:spacing w:val="0"/>
          <w:sz w:val="28"/>
          <w:szCs w:val="28"/>
        </w:rPr>
      </w:pPr>
      <w:r>
        <w:rPr>
          <w:rStyle w:val="9"/>
          <w:rFonts w:hint="eastAsia" w:asciiTheme="minorEastAsia" w:hAnsiTheme="minorEastAsia" w:eastAsiaTheme="minorEastAsia" w:cstheme="minorEastAsia"/>
          <w:i w:val="0"/>
          <w:caps w:val="0"/>
          <w:color w:val="auto"/>
          <w:spacing w:val="0"/>
          <w:sz w:val="28"/>
          <w:szCs w:val="28"/>
          <w:shd w:val="clear" w:fill="F5F8FD"/>
        </w:rPr>
        <w:t>领导结对帮扶</w:t>
      </w:r>
    </w:p>
    <w:p>
      <w:pPr>
        <w:pStyle w:val="6"/>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Autospacing="0" w:line="440" w:lineRule="exact"/>
        <w:ind w:left="0" w:firstLine="562" w:firstLineChars="200"/>
        <w:textAlignment w:val="auto"/>
        <w:rPr>
          <w:rFonts w:hint="eastAsia" w:asciiTheme="minorEastAsia" w:hAnsiTheme="minorEastAsia" w:eastAsiaTheme="minorEastAsia" w:cstheme="minorEastAsia"/>
          <w:b w:val="0"/>
          <w:i w:val="0"/>
          <w:caps w:val="0"/>
          <w:color w:val="auto"/>
          <w:spacing w:val="0"/>
          <w:sz w:val="28"/>
          <w:szCs w:val="28"/>
        </w:rPr>
      </w:pPr>
      <w:r>
        <w:rPr>
          <w:rStyle w:val="9"/>
          <w:rFonts w:hint="eastAsia" w:asciiTheme="minorEastAsia" w:hAnsiTheme="minorEastAsia" w:eastAsiaTheme="minorEastAsia" w:cstheme="minorEastAsia"/>
          <w:i w:val="0"/>
          <w:caps w:val="0"/>
          <w:color w:val="auto"/>
          <w:spacing w:val="0"/>
          <w:sz w:val="28"/>
          <w:szCs w:val="28"/>
          <w:shd w:val="clear" w:fill="F5F8FD"/>
        </w:rPr>
        <w:t>现场解决难题</w:t>
      </w:r>
    </w:p>
    <w:p>
      <w:pPr>
        <w:pStyle w:val="6"/>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Autospacing="0" w:line="440" w:lineRule="exact"/>
        <w:ind w:left="0" w:firstLine="560" w:firstLineChars="200"/>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shd w:val="clear" w:fill="F5F8FD"/>
        </w:rPr>
        <w:t>为不断加强服务企业的力度，今年初，虹桥镇政府实行班子成员联系重点企业的制度，14位班子成员分别联系108家规上企业，每位班子成员联系7-8家企业,并每月开展走访，深化“三服务”行动。通过走访，排摸出企业需要政府帮助解决的问题43个。</w:t>
      </w:r>
    </w:p>
    <w:p>
      <w:pPr>
        <w:pStyle w:val="6"/>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Autospacing="0" w:line="440" w:lineRule="exact"/>
        <w:ind w:left="0" w:firstLine="560" w:firstLineChars="200"/>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shd w:val="clear" w:fill="F5F8FD"/>
        </w:rPr>
        <w:t>其中，国光集团排污管网建设、致威电子的中层干部和技术骨干子女就学、乐沪电子的税务管理、高富电子的道路出行等4个问题，由该镇班子领导现场直接解决；镇政府协调帮助解决个别企业移动信号较弱、环境综合整治等17个问题。</w:t>
      </w:r>
    </w:p>
    <w:p>
      <w:pPr>
        <w:pStyle w:val="6"/>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Autospacing="0" w:line="440" w:lineRule="exact"/>
        <w:ind w:left="0" w:firstLine="560" w:firstLineChars="200"/>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shd w:val="clear" w:fill="F5F8FD"/>
        </w:rPr>
        <w:t>同时，虹桥镇班子领导还扩大服务面，将走访的对象从规上企业扩大到其它重点企业，切实解决企业在发展过程中碰到的问题。为大力倡议虹商回归，镇政府还借机每年正月初五召开的全镇能人志士座谈会，利用项目对接招商，先后帮助佳奔电子、春生电子等企业落实工业用地厂房，进一步优化营商环境。</w:t>
      </w:r>
    </w:p>
    <w:p>
      <w:pPr>
        <w:pStyle w:val="6"/>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Autospacing="0" w:line="440" w:lineRule="exact"/>
        <w:ind w:left="0" w:firstLine="560" w:firstLineChars="200"/>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shd w:val="clear" w:fill="F5F8FD"/>
        </w:rPr>
        <w:t>“下阶段，虹桥镇坚持不懈抓发展，凝心聚力促转型，切实提高‘助企帮扶’，助推企业转型升级，提升市场竞争力。”虹桥镇相关负责人表示。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Theme="majorEastAsia" w:hAnsiTheme="majorEastAsia" w:eastAsiaTheme="majorEastAsia" w:cstheme="majorEastAsia"/>
          <w:b/>
          <w:i w:val="0"/>
          <w:caps w:val="0"/>
          <w:color w:val="auto"/>
          <w:spacing w:val="0"/>
          <w:sz w:val="36"/>
          <w:szCs w:val="36"/>
          <w:shd w:val="clear" w:fill="F5F8FD"/>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right="0" w:firstLine="1807" w:firstLineChars="500"/>
        <w:jc w:val="left"/>
        <w:rPr>
          <w:rFonts w:hint="eastAsia" w:asciiTheme="majorEastAsia" w:hAnsiTheme="majorEastAsia" w:eastAsiaTheme="majorEastAsia" w:cstheme="majorEastAsia"/>
          <w:b/>
          <w:i w:val="0"/>
          <w:caps w:val="0"/>
          <w:color w:val="auto"/>
          <w:spacing w:val="0"/>
          <w:sz w:val="36"/>
          <w:szCs w:val="36"/>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right="0" w:firstLine="1807" w:firstLineChars="500"/>
        <w:jc w:val="left"/>
        <w:rPr>
          <w:rFonts w:hint="eastAsia" w:asciiTheme="majorEastAsia" w:hAnsiTheme="majorEastAsia" w:eastAsiaTheme="majorEastAsia" w:cstheme="majorEastAsia"/>
          <w:b/>
          <w:i w:val="0"/>
          <w:caps w:val="0"/>
          <w:color w:val="auto"/>
          <w:spacing w:val="0"/>
          <w:sz w:val="36"/>
          <w:szCs w:val="36"/>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right="0" w:firstLine="1807" w:firstLineChars="500"/>
        <w:jc w:val="left"/>
        <w:rPr>
          <w:rFonts w:hint="eastAsia" w:asciiTheme="majorEastAsia" w:hAnsiTheme="majorEastAsia" w:eastAsiaTheme="majorEastAsia" w:cstheme="majorEastAsia"/>
          <w:b/>
          <w:i w:val="0"/>
          <w:caps w:val="0"/>
          <w:color w:val="auto"/>
          <w:spacing w:val="0"/>
          <w:sz w:val="36"/>
          <w:szCs w:val="36"/>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right="0" w:firstLine="1807" w:firstLineChars="500"/>
        <w:jc w:val="left"/>
        <w:rPr>
          <w:rFonts w:hint="eastAsia" w:asciiTheme="majorEastAsia" w:hAnsiTheme="majorEastAsia" w:eastAsiaTheme="majorEastAsia" w:cstheme="majorEastAsia"/>
          <w:b/>
          <w:i w:val="0"/>
          <w:caps w:val="0"/>
          <w:color w:val="auto"/>
          <w:spacing w:val="0"/>
          <w:sz w:val="36"/>
          <w:szCs w:val="36"/>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right="0"/>
        <w:jc w:val="left"/>
        <w:rPr>
          <w:rFonts w:hint="eastAsia" w:asciiTheme="majorEastAsia" w:hAnsiTheme="majorEastAsia" w:eastAsiaTheme="majorEastAsia" w:cstheme="majorEastAsia"/>
          <w:b/>
          <w:i w:val="0"/>
          <w:caps w:val="0"/>
          <w:color w:val="auto"/>
          <w:spacing w:val="0"/>
          <w:sz w:val="36"/>
          <w:szCs w:val="36"/>
        </w:rPr>
      </w:pPr>
      <w:r>
        <w:rPr>
          <w:rFonts w:hint="eastAsia" w:asciiTheme="majorEastAsia" w:hAnsiTheme="majorEastAsia" w:eastAsiaTheme="majorEastAsia" w:cstheme="majorEastAsia"/>
          <w:b/>
          <w:i w:val="0"/>
          <w:caps w:val="0"/>
          <w:color w:val="auto"/>
          <w:spacing w:val="0"/>
          <w:sz w:val="36"/>
          <w:szCs w:val="36"/>
          <w:lang w:val="en-US" w:eastAsia="zh-CN"/>
        </w:rPr>
        <w:t>综述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1084" w:firstLineChars="300"/>
        <w:jc w:val="left"/>
        <w:rPr>
          <w:rStyle w:val="9"/>
          <w:rFonts w:hint="eastAsia" w:asciiTheme="majorEastAsia" w:hAnsiTheme="majorEastAsia" w:eastAsiaTheme="majorEastAsia" w:cstheme="majorEastAsia"/>
          <w:b/>
          <w:i w:val="0"/>
          <w:caps w:val="0"/>
          <w:color w:val="auto"/>
          <w:spacing w:val="0"/>
          <w:sz w:val="36"/>
          <w:szCs w:val="36"/>
        </w:rPr>
      </w:pPr>
      <w:r>
        <w:rPr>
          <w:rFonts w:hint="eastAsia" w:asciiTheme="majorEastAsia" w:hAnsiTheme="majorEastAsia" w:eastAsiaTheme="majorEastAsia" w:cstheme="majorEastAsia"/>
          <w:b/>
          <w:i w:val="0"/>
          <w:caps w:val="0"/>
          <w:color w:val="auto"/>
          <w:spacing w:val="0"/>
          <w:sz w:val="36"/>
          <w:szCs w:val="36"/>
        </w:rPr>
        <w:t>如何打破半导体越来越不赚钱的魔咒？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val="0"/>
          <w:i w:val="0"/>
          <w:caps w:val="0"/>
          <w:color w:val="auto"/>
          <w:spacing w:val="0"/>
          <w:sz w:val="28"/>
          <w:szCs w:val="28"/>
        </w:rPr>
        <w:t>根据全球半导体贸易统计协会（WSTS）预计 2019 年全球半导体销售额预计4120 亿美元， 同比下降 12．1％。从 1999 年至 2019 年 20 年间，全球半导体复合增速只有5．2％。如果仅从增长速度看，半导体行业并不是一个高增长的市场。另外，从每年的增速看，半导体行业增速不稳定。从规模的增速和稳定性看，半导体行业并不具有投资吸引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center"/>
        <w:rPr>
          <w:rFonts w:hint="default" w:ascii="PingFangSC-Regular" w:hAnsi="PingFangSC-Regular" w:eastAsia="PingFangSC-Regular" w:cs="PingFangSC-Regular"/>
          <w:color w:val="auto"/>
          <w:sz w:val="19"/>
          <w:szCs w:val="19"/>
        </w:rPr>
      </w:pPr>
      <w:r>
        <w:rPr>
          <w:rFonts w:hint="default" w:ascii="PingFangSC-Regular" w:hAnsi="PingFangSC-Regular" w:eastAsia="PingFangSC-Regular" w:cs="PingFangSC-Regular"/>
          <w:b w:val="0"/>
          <w:i w:val="0"/>
          <w:caps w:val="0"/>
          <w:color w:val="auto"/>
          <w:spacing w:val="0"/>
          <w:sz w:val="19"/>
          <w:szCs w:val="19"/>
        </w:rPr>
        <w:drawing>
          <wp:inline distT="0" distB="0" distL="114300" distR="114300">
            <wp:extent cx="5334000" cy="3933825"/>
            <wp:effectExtent l="0" t="0" r="0" b="1333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5334000" cy="3933825"/>
                    </a:xfrm>
                    <a:prstGeom prst="rect">
                      <a:avLst/>
                    </a:prstGeom>
                    <a:noFill/>
                    <a:ln w="9525">
                      <a:noFill/>
                    </a:ln>
                  </pic:spPr>
                </pic:pic>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i w:val="0"/>
          <w:caps w:val="0"/>
          <w:color w:val="auto"/>
          <w:spacing w:val="0"/>
          <w:sz w:val="28"/>
          <w:szCs w:val="28"/>
        </w:rPr>
        <w:t>美国、日本韩国、欧洲的半导体产业发展远早于国内，整体已经进入成熟稳定阶段。另外，半导体是信息技术的基础，终端用户是计算机汽车通信，与宏观经济相关性较高，所以，从全球范围看，半导体行业的增速和 GDP 相关性高是合理的。</w:t>
      </w:r>
      <w:r>
        <w:rPr>
          <w:rStyle w:val="9"/>
          <w:rFonts w:hint="eastAsia" w:asciiTheme="minorEastAsia" w:hAnsiTheme="minorEastAsia" w:eastAsiaTheme="minorEastAsia" w:cstheme="minorEastAsia"/>
          <w:b w:val="0"/>
          <w:bCs w:val="0"/>
          <w:i w:val="0"/>
          <w:caps w:val="0"/>
          <w:color w:val="auto"/>
          <w:spacing w:val="0"/>
          <w:sz w:val="28"/>
          <w:szCs w:val="28"/>
        </w:rPr>
        <w:t>从半导体产业内部看，由于并购增多， 芯片制造商数量越来越少，资本支出占营收比稳定，全球GDP 与半导体市场增速相关性越来越高。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center"/>
        <w:rPr>
          <w:rFonts w:hint="default" w:ascii="PingFangSC-Regular" w:hAnsi="PingFangSC-Regular" w:eastAsia="PingFangSC-Regular" w:cs="PingFangSC-Regular"/>
          <w:color w:val="auto"/>
          <w:sz w:val="19"/>
          <w:szCs w:val="19"/>
        </w:rPr>
      </w:pPr>
      <w:r>
        <w:rPr>
          <w:rFonts w:hint="default" w:ascii="PingFangSC-Regular" w:hAnsi="PingFangSC-Regular" w:eastAsia="PingFangSC-Regular" w:cs="PingFangSC-Regular"/>
          <w:b w:val="0"/>
          <w:i w:val="0"/>
          <w:caps w:val="0"/>
          <w:color w:val="auto"/>
          <w:spacing w:val="0"/>
          <w:sz w:val="19"/>
          <w:szCs w:val="19"/>
        </w:rPr>
        <w:drawing>
          <wp:inline distT="0" distB="0" distL="114300" distR="114300">
            <wp:extent cx="4953000" cy="3641090"/>
            <wp:effectExtent l="0" t="0" r="0" b="1270"/>
            <wp:docPr id="4"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7"/>
                    <pic:cNvPicPr>
                      <a:picLocks noChangeAspect="1"/>
                    </pic:cNvPicPr>
                  </pic:nvPicPr>
                  <pic:blipFill>
                    <a:blip r:embed="rId7"/>
                    <a:stretch>
                      <a:fillRect/>
                    </a:stretch>
                  </pic:blipFill>
                  <pic:spPr>
                    <a:xfrm>
                      <a:off x="0" y="0"/>
                      <a:ext cx="4953000" cy="3641090"/>
                    </a:xfrm>
                    <a:prstGeom prst="rect">
                      <a:avLst/>
                    </a:prstGeom>
                    <a:noFill/>
                    <a:ln w="9525">
                      <a:noFill/>
                    </a:ln>
                  </pic:spPr>
                </pic:pic>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2" w:firstLineChars="200"/>
        <w:jc w:val="left"/>
        <w:textAlignment w:val="auto"/>
        <w:rPr>
          <w:rFonts w:hint="eastAsia" w:asciiTheme="minorEastAsia" w:hAnsiTheme="minorEastAsia" w:eastAsiaTheme="minorEastAsia" w:cstheme="minorEastAsia"/>
          <w:color w:val="auto"/>
          <w:sz w:val="28"/>
          <w:szCs w:val="28"/>
        </w:rPr>
      </w:pPr>
      <w:r>
        <w:rPr>
          <w:rStyle w:val="9"/>
          <w:rFonts w:hint="eastAsia" w:asciiTheme="minorEastAsia" w:hAnsiTheme="minorEastAsia" w:eastAsiaTheme="minorEastAsia" w:cstheme="minorEastAsia"/>
          <w:b/>
          <w:i w:val="0"/>
          <w:caps w:val="0"/>
          <w:color w:val="auto"/>
          <w:spacing w:val="0"/>
          <w:sz w:val="28"/>
          <w:szCs w:val="28"/>
        </w:rPr>
        <w:t>收入高增长难以为继</w:t>
      </w:r>
      <w:r>
        <w:rPr>
          <w:rFonts w:hint="eastAsia" w:asciiTheme="minorEastAsia" w:hAnsiTheme="minorEastAsia" w:eastAsiaTheme="minorEastAsia" w:cstheme="minorEastAsia"/>
          <w:b w:val="0"/>
          <w:i w:val="0"/>
          <w:caps w:val="0"/>
          <w:color w:val="auto"/>
          <w:spacing w:val="0"/>
          <w:sz w:val="28"/>
          <w:szCs w:val="28"/>
        </w:rPr>
        <w:br w:type="textWrapping"/>
      </w:r>
      <w:r>
        <w:rPr>
          <w:rFonts w:hint="eastAsia" w:asciiTheme="minorEastAsia" w:hAnsiTheme="minorEastAsia" w:eastAsiaTheme="minorEastAsia" w:cstheme="minorEastAsia"/>
          <w:b w:val="0"/>
          <w:i w:val="0"/>
          <w:caps w:val="0"/>
          <w:color w:val="auto"/>
          <w:spacing w:val="0"/>
          <w:sz w:val="28"/>
          <w:szCs w:val="28"/>
        </w:rPr>
        <w:t>上文已经论述，半导体行业整体增速慢， 所以行业内的个体的增速也较低。以美股大于 10 亿美元的34 家芯片设计公司为例， 英特尔、 AMD 电脑 CPU 两大巨头 5 年复合增长率只有 6．1％、4．1％。模拟芯片龙头 TI 德州仪器、过去 5 年复合增长率只有 4．9％。CPU和模拟芯片是技术壁垒最高的两大领域，龙头增速和行业增速基本一致。截至 2018 年连续两年增速超过10％的有 9 家公司， 占比 26％；连续三年增速超过 10％只有 4家，占比 12％。增长驱动有三种：一是并购， 例如博通、微芯科技、赛普拉斯。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val="0"/>
          <w:i w:val="0"/>
          <w:caps w:val="0"/>
          <w:color w:val="auto"/>
          <w:spacing w:val="0"/>
          <w:sz w:val="28"/>
          <w:szCs w:val="28"/>
        </w:rPr>
        <w:t>1） 5 年复合增长率最高的博通主要是靠收购带来增长，例如在2014～2018 期间它收购了 PLX、 Emulex、 原博通、 Brocade Communications Systems、 CA Technologies。</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val="0"/>
          <w:i w:val="0"/>
          <w:caps w:val="0"/>
          <w:color w:val="auto"/>
          <w:spacing w:val="0"/>
          <w:sz w:val="28"/>
          <w:szCs w:val="28"/>
        </w:rPr>
        <w:t>2）5 年复合增长28％的赛普拉斯，主要靠 2014 年收购 spansion 拉动， 到 2018年收入增长率只有 6．7％。</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val="0"/>
          <w:i w:val="0"/>
          <w:caps w:val="0"/>
          <w:color w:val="auto"/>
          <w:spacing w:val="0"/>
          <w:sz w:val="28"/>
          <w:szCs w:val="28"/>
        </w:rPr>
        <w:t>5 年复合增速 22．6％的微芯科技，2016 年收购 Atmel当年收入增长 56．8％，2018年收购 Microsemi 当年收入增长 34．4％。</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val="0"/>
          <w:i w:val="0"/>
          <w:caps w:val="0"/>
          <w:color w:val="auto"/>
          <w:spacing w:val="0"/>
          <w:sz w:val="28"/>
          <w:szCs w:val="28"/>
        </w:rPr>
        <w:t>3） 5 年复合增速18．7％的 ADI（亚德诺） 主要靠 2017 年收购的Linear、 2018年收购的 Symeo，而其在 2012～2016 年的收入增速很不稳定，有2 年还是下降的。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val="0"/>
          <w:i w:val="0"/>
          <w:caps w:val="0"/>
          <w:color w:val="auto"/>
          <w:spacing w:val="0"/>
          <w:sz w:val="28"/>
          <w:szCs w:val="28"/>
        </w:rPr>
        <w:t>二是需求短期爆发， 2016～2018年挖矿芯片带动英伟达收入增长， 2016～2017手机存储拉动增长的美光科技。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val="0"/>
          <w:i w:val="0"/>
          <w:caps w:val="0"/>
          <w:color w:val="auto"/>
          <w:spacing w:val="0"/>
          <w:sz w:val="28"/>
          <w:szCs w:val="28"/>
        </w:rPr>
        <w:t>三是推出新品， 受到市场认可。例如 AMD 在 2017 年推出了 Radeo显卡和锐龙处理器， 到 2018 年 AMD 继续依靠升级的锐龙、霄龙、Radeon 显卡产品带动收入增长 23．3％。</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2" w:firstLineChars="200"/>
        <w:jc w:val="left"/>
        <w:textAlignment w:val="auto"/>
        <w:rPr>
          <w:rFonts w:hint="eastAsia" w:asciiTheme="minorEastAsia" w:hAnsiTheme="minorEastAsia" w:eastAsiaTheme="minorEastAsia" w:cstheme="minorEastAsia"/>
          <w:color w:val="auto"/>
          <w:sz w:val="28"/>
          <w:szCs w:val="28"/>
        </w:rPr>
      </w:pPr>
      <w:r>
        <w:rPr>
          <w:rStyle w:val="9"/>
          <w:rFonts w:hint="eastAsia" w:asciiTheme="minorEastAsia" w:hAnsiTheme="minorEastAsia" w:eastAsiaTheme="minorEastAsia" w:cstheme="minorEastAsia"/>
          <w:b/>
          <w:i w:val="0"/>
          <w:caps w:val="0"/>
          <w:color w:val="auto"/>
          <w:spacing w:val="0"/>
          <w:sz w:val="28"/>
          <w:szCs w:val="28"/>
        </w:rPr>
        <w:t>销量增长无法长期对冲单价下降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val="0"/>
          <w:i w:val="0"/>
          <w:caps w:val="0"/>
          <w:color w:val="auto"/>
          <w:spacing w:val="0"/>
          <w:sz w:val="28"/>
          <w:szCs w:val="28"/>
        </w:rPr>
        <w:t>芯片虽然是硬件里面技术含量最高的产品， 但是技术壁垒不高的芯片，也不一定是很赚钱的生意。大部分芯片企业的出货量小，芯片产品单价低，想要做大收入规模很难。与消费产品不同，除了特殊时期的存储器和处理器芯片，一般的芯片价格是逐渐走低的。芯片设计公司想要提升业绩的规模，只能靠提升销量，用销量的增幅对冲单价的下滑。但是芯片销量不可能无限增长，各种智能终端是由很多芯片组成的，不可能出现某一款芯片销量单独增长，毕竟长期看，过去20 年半导体行业复合增速只有5．2％。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2" w:firstLineChars="200"/>
        <w:jc w:val="left"/>
        <w:textAlignment w:val="auto"/>
        <w:rPr>
          <w:rFonts w:hint="eastAsia" w:asciiTheme="minorEastAsia" w:hAnsiTheme="minorEastAsia" w:eastAsiaTheme="minorEastAsia" w:cstheme="minorEastAsia"/>
          <w:color w:val="auto"/>
          <w:sz w:val="28"/>
          <w:szCs w:val="28"/>
        </w:rPr>
      </w:pPr>
      <w:r>
        <w:rPr>
          <w:rStyle w:val="9"/>
          <w:rFonts w:hint="eastAsia" w:asciiTheme="minorEastAsia" w:hAnsiTheme="minorEastAsia" w:eastAsiaTheme="minorEastAsia" w:cstheme="minorEastAsia"/>
          <w:b/>
          <w:i w:val="0"/>
          <w:caps w:val="0"/>
          <w:color w:val="auto"/>
          <w:spacing w:val="0"/>
          <w:sz w:val="28"/>
          <w:szCs w:val="28"/>
        </w:rPr>
        <w:t>案例一：</w:t>
      </w:r>
      <w:r>
        <w:rPr>
          <w:rFonts w:hint="eastAsia" w:asciiTheme="minorEastAsia" w:hAnsiTheme="minorEastAsia" w:eastAsiaTheme="minorEastAsia" w:cstheme="minorEastAsia"/>
          <w:b w:val="0"/>
          <w:i w:val="0"/>
          <w:caps w:val="0"/>
          <w:color w:val="auto"/>
          <w:spacing w:val="0"/>
          <w:sz w:val="28"/>
          <w:szCs w:val="28"/>
        </w:rPr>
        <w:t>乐鑫科技，主要做 wifi 和蓝牙芯片， wifi 和蓝牙技术解决方案。产品用于移动设备、家用电器、工业设备和对安全性能要求高的应用场景中。2018乐鑫的芯片收入 3．2 亿元，芯片销量 7597 万颗，芯片单价呈现下降趋势。要扩大规模，只能靠提升销量。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val="0"/>
          <w:i w:val="0"/>
          <w:caps w:val="0"/>
          <w:color w:val="auto"/>
          <w:spacing w:val="0"/>
          <w:sz w:val="28"/>
          <w:szCs w:val="28"/>
        </w:rPr>
        <w:t>但是，由于蓝牙芯片技术壁垒不高，竞争激烈， 从事 TWS 蓝牙芯片的厂商不但有高通和 Cypress 等外商，还有来自中国台湾的原相、络达和瑞昱，中国大陆的恒玄、华为、钜芯、紫光展锐、杰理和中科蓝讯等厂商。想要提升销量就得降价，中长期看，销量增长无法对冲单价的下降。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val="0"/>
          <w:i w:val="0"/>
          <w:caps w:val="0"/>
          <w:color w:val="auto"/>
          <w:spacing w:val="0"/>
          <w:sz w:val="28"/>
          <w:szCs w:val="28"/>
        </w:rPr>
        <w:t>2019 年 10 月，珠海杰理和中科蓝讯的TWS 蓝牙耳机芯片的售价已经杀到了 1．6 元人民币，而其他厂商的芯片还处于1．6 美元的阶段， 这两家厂商的蓝牙芯片月出货量高达 50KK、70KK</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Style w:val="9"/>
          <w:rFonts w:hint="eastAsia" w:asciiTheme="minorEastAsia" w:hAnsiTheme="minorEastAsia" w:eastAsiaTheme="minorEastAsia" w:cstheme="minorEastAsia"/>
          <w:b/>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从宏观的行业角度看， 预计到 2023 年蓝牙设备出货量 54 亿部，假设每部设备使用 1 片蓝牙芯片，一共出货 54 亿颗蓝牙芯片，假设未来蓝牙芯片价格到 3元，市场规模只有 162 亿元。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2"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Style w:val="9"/>
          <w:rFonts w:hint="eastAsia" w:asciiTheme="minorEastAsia" w:hAnsiTheme="minorEastAsia" w:eastAsiaTheme="minorEastAsia" w:cstheme="minorEastAsia"/>
          <w:b/>
          <w:i w:val="0"/>
          <w:caps w:val="0"/>
          <w:color w:val="auto"/>
          <w:spacing w:val="0"/>
          <w:sz w:val="28"/>
          <w:szCs w:val="28"/>
        </w:rPr>
        <w:t>案例二：</w:t>
      </w:r>
      <w:r>
        <w:rPr>
          <w:rFonts w:hint="eastAsia" w:asciiTheme="minorEastAsia" w:hAnsiTheme="minorEastAsia" w:eastAsiaTheme="minorEastAsia" w:cstheme="minorEastAsia"/>
          <w:b w:val="0"/>
          <w:i w:val="0"/>
          <w:caps w:val="0"/>
          <w:color w:val="auto"/>
          <w:spacing w:val="0"/>
          <w:sz w:val="28"/>
          <w:szCs w:val="28"/>
        </w:rPr>
        <w:t>圣邦股份， 主要做模拟芯片，有 16 大类 1200 余款产品，平均每颗芯片销售单价只有 0．3 元左右，且呈现下降趋势。2018 年销量 20．2 亿颗芯片，平均每款芯片销售量 169 万颗。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2"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Style w:val="9"/>
          <w:rFonts w:hint="eastAsia" w:asciiTheme="minorEastAsia" w:hAnsiTheme="minorEastAsia" w:eastAsiaTheme="minorEastAsia" w:cstheme="minorEastAsia"/>
          <w:b/>
          <w:i w:val="0"/>
          <w:caps w:val="0"/>
          <w:color w:val="auto"/>
          <w:spacing w:val="0"/>
          <w:sz w:val="28"/>
          <w:szCs w:val="28"/>
        </w:rPr>
        <w:t>案例三：</w:t>
      </w:r>
      <w:r>
        <w:rPr>
          <w:rFonts w:hint="eastAsia" w:asciiTheme="minorEastAsia" w:hAnsiTheme="minorEastAsia" w:eastAsiaTheme="minorEastAsia" w:cstheme="minorEastAsia"/>
          <w:b w:val="0"/>
          <w:i w:val="0"/>
          <w:caps w:val="0"/>
          <w:color w:val="auto"/>
          <w:spacing w:val="0"/>
          <w:sz w:val="28"/>
          <w:szCs w:val="28"/>
        </w:rPr>
        <w:t>汇顶科技， 主要做指纹识别芯片和电容</w:t>
      </w:r>
      <w:r>
        <w:rPr>
          <w:rFonts w:hint="eastAsia" w:asciiTheme="minorEastAsia" w:hAnsiTheme="minorEastAsia" w:eastAsiaTheme="minorEastAsia" w:cstheme="minorEastAsia"/>
          <w:b w:val="0"/>
          <w:i w:val="0"/>
          <w:caps w:val="0"/>
          <w:color w:val="auto"/>
          <w:spacing w:val="0"/>
          <w:sz w:val="28"/>
          <w:szCs w:val="28"/>
          <w:u w:val="single"/>
        </w:rPr>
        <w:fldChar w:fldCharType="begin"/>
      </w:r>
      <w:r>
        <w:rPr>
          <w:rFonts w:hint="eastAsia" w:asciiTheme="minorEastAsia" w:hAnsiTheme="minorEastAsia" w:eastAsiaTheme="minorEastAsia" w:cstheme="minorEastAsia"/>
          <w:b w:val="0"/>
          <w:i w:val="0"/>
          <w:caps w:val="0"/>
          <w:color w:val="auto"/>
          <w:spacing w:val="0"/>
          <w:sz w:val="28"/>
          <w:szCs w:val="28"/>
          <w:u w:val="single"/>
        </w:rPr>
        <w:instrText xml:space="preserve"> HYPERLINK "http://ee.ofweek.com/tag-%E8%A7%A6%E6%8E%A7%E8%8A%AF%E7%89%87.HTM" \o "触控芯片" \t "https://ee.ofweek.com/2019-11/_blank" </w:instrText>
      </w:r>
      <w:r>
        <w:rPr>
          <w:rFonts w:hint="eastAsia" w:asciiTheme="minorEastAsia" w:hAnsiTheme="minorEastAsia" w:eastAsiaTheme="minorEastAsia" w:cstheme="minorEastAsia"/>
          <w:b w:val="0"/>
          <w:i w:val="0"/>
          <w:caps w:val="0"/>
          <w:color w:val="auto"/>
          <w:spacing w:val="0"/>
          <w:sz w:val="28"/>
          <w:szCs w:val="28"/>
          <w:u w:val="single"/>
        </w:rPr>
        <w:fldChar w:fldCharType="separate"/>
      </w:r>
      <w:r>
        <w:rPr>
          <w:rStyle w:val="10"/>
          <w:rFonts w:hint="eastAsia" w:asciiTheme="minorEastAsia" w:hAnsiTheme="minorEastAsia" w:eastAsiaTheme="minorEastAsia" w:cstheme="minorEastAsia"/>
          <w:b w:val="0"/>
          <w:i w:val="0"/>
          <w:caps w:val="0"/>
          <w:color w:val="auto"/>
          <w:spacing w:val="0"/>
          <w:sz w:val="28"/>
          <w:szCs w:val="28"/>
          <w:u w:val="single"/>
        </w:rPr>
        <w:t>触控芯片</w:t>
      </w:r>
      <w:r>
        <w:rPr>
          <w:rFonts w:hint="eastAsia" w:asciiTheme="minorEastAsia" w:hAnsiTheme="minorEastAsia" w:eastAsiaTheme="minorEastAsia" w:cstheme="minorEastAsia"/>
          <w:b w:val="0"/>
          <w:i w:val="0"/>
          <w:caps w:val="0"/>
          <w:color w:val="auto"/>
          <w:spacing w:val="0"/>
          <w:sz w:val="28"/>
          <w:szCs w:val="28"/>
          <w:u w:val="single"/>
        </w:rPr>
        <w:fldChar w:fldCharType="end"/>
      </w:r>
      <w:r>
        <w:rPr>
          <w:rFonts w:hint="eastAsia" w:asciiTheme="minorEastAsia" w:hAnsiTheme="minorEastAsia" w:eastAsiaTheme="minorEastAsia" w:cstheme="minorEastAsia"/>
          <w:b w:val="0"/>
          <w:i w:val="0"/>
          <w:caps w:val="0"/>
          <w:color w:val="auto"/>
          <w:spacing w:val="0"/>
          <w:sz w:val="28"/>
          <w:szCs w:val="28"/>
        </w:rPr>
        <w:t>。2018 年电容触控芯片销售量 10．7 亿颗，指纹识别芯片销售量12 亿颗，其中 83％来自手机。手机的销量决定了指纹识别芯片的市场规模，2018 年全球智能手机销量 14 亿部，从此角度看 2018 年指纹识别芯片市场饱和度达到 86％。指纹识别芯片的市场规模的天花板就是手机销量的天花板。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从单价看，汇顶科技整体芯片单价下降到2018 年的 6．33 元。公司近 3 年未公布指纹识别芯片的价格，从招股说明书发现，公司指纹识别芯片的价格从 2014年的61．1 元下降到 2015 年的 22．8 元，下降幅度达到 63％。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center"/>
        <w:rPr>
          <w:rFonts w:hint="default" w:ascii="PingFangSC-Regular" w:hAnsi="PingFangSC-Regular" w:eastAsia="PingFangSC-Regular" w:cs="PingFangSC-Regular"/>
          <w:b w:val="0"/>
          <w:i w:val="0"/>
          <w:caps w:val="0"/>
          <w:color w:val="auto"/>
          <w:spacing w:val="0"/>
          <w:sz w:val="19"/>
          <w:szCs w:val="19"/>
        </w:rPr>
      </w:pPr>
      <w:r>
        <w:rPr>
          <w:rFonts w:hint="default" w:ascii="PingFangSC-Regular" w:hAnsi="PingFangSC-Regular" w:eastAsia="PingFangSC-Regular" w:cs="PingFangSC-Regular"/>
          <w:b w:val="0"/>
          <w:i w:val="0"/>
          <w:caps w:val="0"/>
          <w:color w:val="auto"/>
          <w:spacing w:val="0"/>
          <w:sz w:val="19"/>
          <w:szCs w:val="19"/>
        </w:rPr>
        <w:drawing>
          <wp:inline distT="0" distB="0" distL="114300" distR="114300">
            <wp:extent cx="3813810" cy="2787650"/>
            <wp:effectExtent l="0" t="0" r="11430" b="127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3813810" cy="2787650"/>
                    </a:xfrm>
                    <a:prstGeom prst="rect">
                      <a:avLst/>
                    </a:prstGeom>
                    <a:noFill/>
                    <a:ln w="9525">
                      <a:noFill/>
                    </a:ln>
                  </pic:spPr>
                </pic:pic>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2"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Style w:val="9"/>
          <w:rFonts w:hint="eastAsia" w:asciiTheme="minorEastAsia" w:hAnsiTheme="minorEastAsia" w:eastAsiaTheme="minorEastAsia" w:cstheme="minorEastAsia"/>
          <w:b/>
          <w:i w:val="0"/>
          <w:caps w:val="0"/>
          <w:color w:val="auto"/>
          <w:spacing w:val="0"/>
          <w:sz w:val="28"/>
          <w:szCs w:val="28"/>
        </w:rPr>
        <w:t>利润率很难提升</w:t>
      </w:r>
      <w:r>
        <w:rPr>
          <w:rFonts w:hint="eastAsia" w:asciiTheme="minorEastAsia" w:hAnsiTheme="minorEastAsia" w:eastAsiaTheme="minorEastAsia" w:cstheme="minorEastAsia"/>
          <w:b w:val="0"/>
          <w:i w:val="0"/>
          <w:caps w:val="0"/>
          <w:color w:val="auto"/>
          <w:spacing w:val="0"/>
          <w:sz w:val="28"/>
          <w:szCs w:val="28"/>
        </w:rPr>
        <w:br w:type="textWrapping"/>
      </w:r>
      <w:r>
        <w:rPr>
          <w:rFonts w:hint="eastAsia" w:asciiTheme="minorEastAsia" w:hAnsiTheme="minorEastAsia" w:eastAsiaTheme="minorEastAsia" w:cstheme="minorEastAsia"/>
          <w:b w:val="0"/>
          <w:i w:val="0"/>
          <w:caps w:val="0"/>
          <w:color w:val="auto"/>
          <w:spacing w:val="0"/>
          <w:sz w:val="28"/>
          <w:szCs w:val="28"/>
        </w:rPr>
        <w:t>产品决定利润率，只要产品的种类不变，芯片设计公司的利润率很难提升，能够维持在一定的水平已经很不错了。虽然英特尔是 PC 处理器的龙头、 高通是手机处理器的龙头， 二者的毛利率也是从 2010 年至2018 年呈下降趋势（高通去掉专利费，毛利率也是下降的）。</w:t>
      </w:r>
      <w:r>
        <w:rPr>
          <w:rStyle w:val="9"/>
          <w:rFonts w:hint="eastAsia" w:asciiTheme="minorEastAsia" w:hAnsiTheme="minorEastAsia" w:eastAsiaTheme="minorEastAsia" w:cstheme="minorEastAsia"/>
          <w:b/>
          <w:i w:val="0"/>
          <w:caps w:val="0"/>
          <w:color w:val="auto"/>
          <w:spacing w:val="0"/>
          <w:sz w:val="28"/>
          <w:szCs w:val="28"/>
        </w:rPr>
        <w:t>过去的 9 年间，大部分芯片设计公司的毛利率只能维持或者下降</w:t>
      </w:r>
      <w:r>
        <w:rPr>
          <w:rFonts w:hint="eastAsia" w:asciiTheme="minorEastAsia" w:hAnsiTheme="minorEastAsia" w:eastAsiaTheme="minorEastAsia" w:cstheme="minorEastAsia"/>
          <w:b w:val="0"/>
          <w:i w:val="0"/>
          <w:caps w:val="0"/>
          <w:color w:val="auto"/>
          <w:spacing w:val="0"/>
          <w:sz w:val="28"/>
          <w:szCs w:val="28"/>
        </w:rPr>
        <w:t>，原因有：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一是竞争激烈，最顶端的处理器芯片， 联发科、展讯等和高通竞争， AMD和英特尔竞争， 其他技术壁垒较低的芯片竞争更加激烈。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二是英特尔、高通的处理器是数字芯片，对工艺要求高，先进工艺带来高制造成本。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三是单一芯片产品出货量小，市场分散，单一设计企业无法形成对下游代工厂的议价能力，不能从成本端提升毛利率。例如乐鑫科技 wifi 与蓝牙芯片的毛利率从2018 上半年的 52．5％下降到 2019 年上半年的 47．6％。</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center"/>
        <w:rPr>
          <w:rFonts w:hint="default" w:ascii="PingFangSC-Regular" w:hAnsi="PingFangSC-Regular" w:eastAsia="PingFangSC-Regular" w:cs="PingFangSC-Regular"/>
          <w:b w:val="0"/>
          <w:i w:val="0"/>
          <w:caps w:val="0"/>
          <w:color w:val="auto"/>
          <w:spacing w:val="0"/>
          <w:sz w:val="19"/>
          <w:szCs w:val="19"/>
        </w:rPr>
      </w:pPr>
      <w:r>
        <w:rPr>
          <w:rFonts w:hint="default" w:ascii="PingFangSC-Regular" w:hAnsi="PingFangSC-Regular" w:eastAsia="PingFangSC-Regular" w:cs="PingFangSC-Regular"/>
          <w:b w:val="0"/>
          <w:i w:val="0"/>
          <w:caps w:val="0"/>
          <w:color w:val="auto"/>
          <w:spacing w:val="0"/>
          <w:sz w:val="19"/>
          <w:szCs w:val="19"/>
        </w:rPr>
        <w:drawing>
          <wp:inline distT="0" distB="0" distL="114300" distR="114300">
            <wp:extent cx="5182870" cy="1910080"/>
            <wp:effectExtent l="0" t="0" r="13970" b="1016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9"/>
                    <a:stretch>
                      <a:fillRect/>
                    </a:stretch>
                  </pic:blipFill>
                  <pic:spPr>
                    <a:xfrm>
                      <a:off x="0" y="0"/>
                      <a:ext cx="5182870" cy="1910080"/>
                    </a:xfrm>
                    <a:prstGeom prst="rect">
                      <a:avLst/>
                    </a:prstGeom>
                    <a:noFill/>
                    <a:ln w="9525">
                      <a:noFill/>
                    </a:ln>
                  </pic:spPr>
                </pic:pic>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只有个别公司的毛利率稳定向上突破，例如德州仪器、英伟达、 恩智浦、 2015年之后的美光科技、 美信、意法半导体、思佳讯。毛利率上升的公司有以下特征：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一是短期旧需求激增，例如美光科技，因为手机存储需求激增导致</w:t>
      </w:r>
      <w:r>
        <w:rPr>
          <w:rFonts w:hint="eastAsia" w:asciiTheme="minorEastAsia" w:hAnsiTheme="minorEastAsia" w:eastAsiaTheme="minorEastAsia" w:cstheme="minorEastAsia"/>
          <w:b w:val="0"/>
          <w:i w:val="0"/>
          <w:caps w:val="0"/>
          <w:color w:val="auto"/>
          <w:spacing w:val="0"/>
          <w:sz w:val="28"/>
          <w:szCs w:val="28"/>
          <w:u w:val="single"/>
        </w:rPr>
        <w:fldChar w:fldCharType="begin"/>
      </w:r>
      <w:r>
        <w:rPr>
          <w:rFonts w:hint="eastAsia" w:asciiTheme="minorEastAsia" w:hAnsiTheme="minorEastAsia" w:eastAsiaTheme="minorEastAsia" w:cstheme="minorEastAsia"/>
          <w:b w:val="0"/>
          <w:i w:val="0"/>
          <w:caps w:val="0"/>
          <w:color w:val="auto"/>
          <w:spacing w:val="0"/>
          <w:sz w:val="28"/>
          <w:szCs w:val="28"/>
          <w:u w:val="single"/>
        </w:rPr>
        <w:instrText xml:space="preserve"> HYPERLINK "http://ee.ofweek.com/tag-%E5%AD%98%E5%82%A8%E8%8A%AF%E7%89%87.HTM" \o "存储芯片" \t "https://ee.ofweek.com/2019-11/_blank" </w:instrText>
      </w:r>
      <w:r>
        <w:rPr>
          <w:rFonts w:hint="eastAsia" w:asciiTheme="minorEastAsia" w:hAnsiTheme="minorEastAsia" w:eastAsiaTheme="minorEastAsia" w:cstheme="minorEastAsia"/>
          <w:b w:val="0"/>
          <w:i w:val="0"/>
          <w:caps w:val="0"/>
          <w:color w:val="auto"/>
          <w:spacing w:val="0"/>
          <w:sz w:val="28"/>
          <w:szCs w:val="28"/>
          <w:u w:val="single"/>
        </w:rPr>
        <w:fldChar w:fldCharType="separate"/>
      </w:r>
      <w:r>
        <w:rPr>
          <w:rStyle w:val="10"/>
          <w:rFonts w:hint="eastAsia" w:asciiTheme="minorEastAsia" w:hAnsiTheme="minorEastAsia" w:eastAsiaTheme="minorEastAsia" w:cstheme="minorEastAsia"/>
          <w:b w:val="0"/>
          <w:i w:val="0"/>
          <w:caps w:val="0"/>
          <w:color w:val="auto"/>
          <w:spacing w:val="0"/>
          <w:sz w:val="28"/>
          <w:szCs w:val="28"/>
          <w:u w:val="single"/>
        </w:rPr>
        <w:t>存储芯片</w:t>
      </w:r>
      <w:r>
        <w:rPr>
          <w:rFonts w:hint="eastAsia" w:asciiTheme="minorEastAsia" w:hAnsiTheme="minorEastAsia" w:eastAsiaTheme="minorEastAsia" w:cstheme="minorEastAsia"/>
          <w:b w:val="0"/>
          <w:i w:val="0"/>
          <w:caps w:val="0"/>
          <w:color w:val="auto"/>
          <w:spacing w:val="0"/>
          <w:sz w:val="28"/>
          <w:szCs w:val="28"/>
          <w:u w:val="single"/>
        </w:rPr>
        <w:fldChar w:fldCharType="end"/>
      </w:r>
      <w:r>
        <w:rPr>
          <w:rFonts w:hint="eastAsia" w:asciiTheme="minorEastAsia" w:hAnsiTheme="minorEastAsia" w:eastAsiaTheme="minorEastAsia" w:cstheme="minorEastAsia"/>
          <w:b w:val="0"/>
          <w:i w:val="0"/>
          <w:caps w:val="0"/>
          <w:color w:val="auto"/>
          <w:spacing w:val="0"/>
          <w:sz w:val="28"/>
          <w:szCs w:val="28"/>
        </w:rPr>
        <w:t>价格上涨。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二是短期新应用需求出现，例如英伟达的GPU 用于比特币挖矿和</w:t>
      </w:r>
      <w:r>
        <w:rPr>
          <w:rFonts w:hint="eastAsia" w:asciiTheme="minorEastAsia" w:hAnsiTheme="minorEastAsia" w:eastAsiaTheme="minorEastAsia" w:cstheme="minorEastAsia"/>
          <w:b w:val="0"/>
          <w:i w:val="0"/>
          <w:caps w:val="0"/>
          <w:color w:val="auto"/>
          <w:spacing w:val="0"/>
          <w:sz w:val="28"/>
          <w:szCs w:val="28"/>
          <w:u w:val="single"/>
        </w:rPr>
        <w:fldChar w:fldCharType="begin"/>
      </w:r>
      <w:r>
        <w:rPr>
          <w:rFonts w:hint="eastAsia" w:asciiTheme="minorEastAsia" w:hAnsiTheme="minorEastAsia" w:eastAsiaTheme="minorEastAsia" w:cstheme="minorEastAsia"/>
          <w:b w:val="0"/>
          <w:i w:val="0"/>
          <w:caps w:val="0"/>
          <w:color w:val="auto"/>
          <w:spacing w:val="0"/>
          <w:sz w:val="28"/>
          <w:szCs w:val="28"/>
          <w:u w:val="single"/>
        </w:rPr>
        <w:instrText xml:space="preserve"> HYPERLINK "https://www.ofweek.com/ai/" \o "人工智能" \t "https://ee.ofweek.com/2019-11/_blank" </w:instrText>
      </w:r>
      <w:r>
        <w:rPr>
          <w:rFonts w:hint="eastAsia" w:asciiTheme="minorEastAsia" w:hAnsiTheme="minorEastAsia" w:eastAsiaTheme="minorEastAsia" w:cstheme="minorEastAsia"/>
          <w:b w:val="0"/>
          <w:i w:val="0"/>
          <w:caps w:val="0"/>
          <w:color w:val="auto"/>
          <w:spacing w:val="0"/>
          <w:sz w:val="28"/>
          <w:szCs w:val="28"/>
          <w:u w:val="single"/>
        </w:rPr>
        <w:fldChar w:fldCharType="separate"/>
      </w:r>
      <w:r>
        <w:rPr>
          <w:rStyle w:val="10"/>
          <w:rFonts w:hint="eastAsia" w:asciiTheme="minorEastAsia" w:hAnsiTheme="minorEastAsia" w:eastAsiaTheme="minorEastAsia" w:cstheme="minorEastAsia"/>
          <w:b w:val="0"/>
          <w:i w:val="0"/>
          <w:caps w:val="0"/>
          <w:color w:val="auto"/>
          <w:spacing w:val="0"/>
          <w:sz w:val="28"/>
          <w:szCs w:val="28"/>
          <w:u w:val="single"/>
        </w:rPr>
        <w:t>人工智能</w:t>
      </w:r>
      <w:r>
        <w:rPr>
          <w:rFonts w:hint="eastAsia" w:asciiTheme="minorEastAsia" w:hAnsiTheme="minorEastAsia" w:eastAsiaTheme="minorEastAsia" w:cstheme="minorEastAsia"/>
          <w:b w:val="0"/>
          <w:i w:val="0"/>
          <w:caps w:val="0"/>
          <w:color w:val="auto"/>
          <w:spacing w:val="0"/>
          <w:sz w:val="28"/>
          <w:szCs w:val="28"/>
          <w:u w:val="single"/>
        </w:rPr>
        <w:fldChar w:fldCharType="end"/>
      </w:r>
      <w:r>
        <w:rPr>
          <w:rFonts w:hint="eastAsia" w:asciiTheme="minorEastAsia" w:hAnsiTheme="minorEastAsia" w:eastAsiaTheme="minorEastAsia" w:cstheme="minorEastAsia"/>
          <w:b w:val="0"/>
          <w:i w:val="0"/>
          <w:caps w:val="0"/>
          <w:color w:val="auto"/>
          <w:spacing w:val="0"/>
          <w:sz w:val="28"/>
          <w:szCs w:val="28"/>
        </w:rPr>
        <w:t>计算。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三是德州仪器、恩智浦等模拟芯片设计公司，虽然营业收入微增，但是毛利率却在提升。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原因有：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1）电源管理、信号转换、</w:t>
      </w:r>
      <w:r>
        <w:rPr>
          <w:rFonts w:hint="eastAsia" w:asciiTheme="minorEastAsia" w:hAnsiTheme="minorEastAsia" w:eastAsiaTheme="minorEastAsia" w:cstheme="minorEastAsia"/>
          <w:b w:val="0"/>
          <w:i w:val="0"/>
          <w:caps w:val="0"/>
          <w:color w:val="auto"/>
          <w:spacing w:val="0"/>
          <w:sz w:val="28"/>
          <w:szCs w:val="28"/>
          <w:u w:val="single"/>
        </w:rPr>
        <w:fldChar w:fldCharType="begin"/>
      </w:r>
      <w:r>
        <w:rPr>
          <w:rFonts w:hint="eastAsia" w:asciiTheme="minorEastAsia" w:hAnsiTheme="minorEastAsia" w:eastAsiaTheme="minorEastAsia" w:cstheme="minorEastAsia"/>
          <w:b w:val="0"/>
          <w:i w:val="0"/>
          <w:caps w:val="0"/>
          <w:color w:val="auto"/>
          <w:spacing w:val="0"/>
          <w:sz w:val="28"/>
          <w:szCs w:val="28"/>
          <w:u w:val="single"/>
        </w:rPr>
        <w:instrText xml:space="preserve"> HYPERLINK "http://ee.ofweek.com/CAT-2824-Automotive.html" \o "汽车电子" \t "https://ee.ofweek.com/2019-11/_blank" </w:instrText>
      </w:r>
      <w:r>
        <w:rPr>
          <w:rFonts w:hint="eastAsia" w:asciiTheme="minorEastAsia" w:hAnsiTheme="minorEastAsia" w:eastAsiaTheme="minorEastAsia" w:cstheme="minorEastAsia"/>
          <w:b w:val="0"/>
          <w:i w:val="0"/>
          <w:caps w:val="0"/>
          <w:color w:val="auto"/>
          <w:spacing w:val="0"/>
          <w:sz w:val="28"/>
          <w:szCs w:val="28"/>
          <w:u w:val="single"/>
        </w:rPr>
        <w:fldChar w:fldCharType="separate"/>
      </w:r>
      <w:r>
        <w:rPr>
          <w:rStyle w:val="10"/>
          <w:rFonts w:hint="eastAsia" w:asciiTheme="minorEastAsia" w:hAnsiTheme="minorEastAsia" w:eastAsiaTheme="minorEastAsia" w:cstheme="minorEastAsia"/>
          <w:b w:val="0"/>
          <w:i w:val="0"/>
          <w:caps w:val="0"/>
          <w:color w:val="auto"/>
          <w:spacing w:val="0"/>
          <w:sz w:val="28"/>
          <w:szCs w:val="28"/>
          <w:u w:val="single"/>
        </w:rPr>
        <w:t>汽车电子</w:t>
      </w:r>
      <w:r>
        <w:rPr>
          <w:rFonts w:hint="eastAsia" w:asciiTheme="minorEastAsia" w:hAnsiTheme="minorEastAsia" w:eastAsiaTheme="minorEastAsia" w:cstheme="minorEastAsia"/>
          <w:b w:val="0"/>
          <w:i w:val="0"/>
          <w:caps w:val="0"/>
          <w:color w:val="auto"/>
          <w:spacing w:val="0"/>
          <w:sz w:val="28"/>
          <w:szCs w:val="28"/>
          <w:u w:val="single"/>
        </w:rPr>
        <w:fldChar w:fldCharType="end"/>
      </w:r>
      <w:r>
        <w:rPr>
          <w:rFonts w:hint="eastAsia" w:asciiTheme="minorEastAsia" w:hAnsiTheme="minorEastAsia" w:eastAsiaTheme="minorEastAsia" w:cstheme="minorEastAsia"/>
          <w:b w:val="0"/>
          <w:i w:val="0"/>
          <w:caps w:val="0"/>
          <w:color w:val="auto"/>
          <w:spacing w:val="0"/>
          <w:sz w:val="28"/>
          <w:szCs w:val="28"/>
        </w:rPr>
        <w:t>三大需求推动，ICinsights预测模拟芯片增速 6．9％超过芯片市场整体增速；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2）处理器、存储器等数字芯片需要经常提升工艺，例如10nm 到 7nm，导致制造成本高。而模拟芯片使用的工艺更新速度慢，成本随着产线折旧完成，利润率会逐渐提升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在此我们可以得出另一个结论：有自己的晶圆厂是模拟芯片设计厂商成长壮大的必要条件。从商业模式来看，高品质的模拟产品需要设计和工艺紧密结合，晶圆厂和设计商双方充分的交流才能开发出有特色、有竞争力的产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一方面是因为模拟芯片工艺更新慢，晶圆厂的使用时间超过折旧时间，这种自建晶圆厂的 IDM 模式有利于未来降低成本提升毛利率。另一方面，模拟芯片厂在设计和生产制造环节，都有多样性需求、定制化程度高，如果没有自身的晶圆厂，就无法在产品的质量、性能，甚至产能上得到保证。国外厂商一般会根据应用需求定义开发新的产品——设计、工艺、应用构成了一个产品定义的稳定三角，国内缺少代工厂的支持，很难形成设计和工艺结合的机会。</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8"/>
          <w:szCs w:val="28"/>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auto"/>
          <w:sz w:val="28"/>
          <w:szCs w:val="28"/>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inorEastAsia" w:hAnsiTheme="minorEastAsia" w:cstheme="minorEastAsia"/>
          <w:b/>
          <w:bCs/>
          <w:color w:val="auto"/>
          <w:sz w:val="44"/>
          <w:szCs w:val="44"/>
          <w:lang w:val="en-US" w:eastAsia="zh-CN"/>
        </w:rPr>
      </w:pPr>
      <w:r>
        <w:rPr>
          <w:rFonts w:hint="eastAsia" w:asciiTheme="minorEastAsia" w:hAnsiTheme="minorEastAsia" w:cstheme="minorEastAsia"/>
          <w:b/>
          <w:bCs/>
          <w:color w:val="auto"/>
          <w:sz w:val="44"/>
          <w:szCs w:val="44"/>
          <w:lang w:val="en-US" w:eastAsia="zh-CN"/>
        </w:rPr>
        <w:t>行业分析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1446" w:firstLineChars="400"/>
        <w:jc w:val="left"/>
        <w:textAlignment w:val="auto"/>
        <w:rPr>
          <w:rFonts w:hint="eastAsia" w:asciiTheme="majorEastAsia" w:hAnsiTheme="majorEastAsia" w:eastAsiaTheme="majorEastAsia" w:cstheme="majorEastAsia"/>
          <w:b/>
          <w:bCs w:val="0"/>
          <w:i w:val="0"/>
          <w:caps w:val="0"/>
          <w:color w:val="auto"/>
          <w:spacing w:val="0"/>
          <w:sz w:val="36"/>
          <w:szCs w:val="36"/>
          <w:u w:val="none"/>
        </w:rPr>
      </w:pPr>
      <w:r>
        <w:rPr>
          <w:rFonts w:hint="eastAsia" w:asciiTheme="majorEastAsia" w:hAnsiTheme="majorEastAsia" w:eastAsiaTheme="majorEastAsia" w:cstheme="majorEastAsia"/>
          <w:b/>
          <w:bCs w:val="0"/>
          <w:i w:val="0"/>
          <w:caps w:val="0"/>
          <w:color w:val="auto"/>
          <w:spacing w:val="0"/>
          <w:sz w:val="36"/>
          <w:szCs w:val="36"/>
          <w:u w:val="none"/>
        </w:rPr>
        <w:t>三星大败局：芯片折戟，下一步怎么走？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center"/>
        <w:rPr>
          <w:rFonts w:hint="default" w:ascii="PingFangSC-Regular" w:hAnsi="PingFangSC-Regular" w:eastAsia="PingFangSC-Regular" w:cs="PingFangSC-Regular"/>
          <w:b w:val="0"/>
          <w:bCs/>
          <w:color w:val="auto"/>
          <w:sz w:val="19"/>
          <w:szCs w:val="19"/>
          <w:u w:val="none"/>
        </w:rPr>
      </w:pPr>
      <w:r>
        <w:rPr>
          <w:rFonts w:hint="default" w:ascii="PingFangSC-Regular" w:hAnsi="PingFangSC-Regular" w:eastAsia="PingFangSC-Regular" w:cs="PingFangSC-Regular"/>
          <w:b w:val="0"/>
          <w:bCs/>
          <w:i w:val="0"/>
          <w:caps w:val="0"/>
          <w:color w:val="auto"/>
          <w:spacing w:val="0"/>
          <w:sz w:val="19"/>
          <w:szCs w:val="19"/>
          <w:u w:val="none"/>
        </w:rPr>
        <w:drawing>
          <wp:inline distT="0" distB="0" distL="114300" distR="114300">
            <wp:extent cx="4320540" cy="2426970"/>
            <wp:effectExtent l="0" t="0" r="7620" b="11430"/>
            <wp:docPr id="6" name="图片 2" descr="三星大败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三星大败局"/>
                    <pic:cNvPicPr>
                      <a:picLocks noChangeAspect="1"/>
                    </pic:cNvPicPr>
                  </pic:nvPicPr>
                  <pic:blipFill>
                    <a:blip r:embed="rId10"/>
                    <a:stretch>
                      <a:fillRect/>
                    </a:stretch>
                  </pic:blipFill>
                  <pic:spPr>
                    <a:xfrm>
                      <a:off x="0" y="0"/>
                      <a:ext cx="4320540" cy="2426970"/>
                    </a:xfrm>
                    <a:prstGeom prst="rect">
                      <a:avLst/>
                    </a:prstGeom>
                    <a:noFill/>
                    <a:ln w="9525">
                      <a:noFill/>
                    </a:ln>
                  </pic:spPr>
                </pic:pic>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曾有人说过，韩国人一生离不开三样东西：死亡、税收和三星。由此可见三星在韩国人生活中的地位。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而三星电子作为三星旗下最为知名的子公司，撑起了三星营收的半边天。三星电子旗下智能手机、屏幕面板、半导体、家电等，但凡三星电子深涉的领域，规模都迈入了全球前三的队列。作为首屈一指的世界知名</w:t>
      </w:r>
      <w:r>
        <w:rPr>
          <w:rFonts w:hint="eastAsia" w:asciiTheme="minorEastAsia" w:hAnsiTheme="minorEastAsia" w:eastAsiaTheme="minorEastAsia" w:cstheme="minorEastAsia"/>
          <w:b w:val="0"/>
          <w:bCs/>
          <w:i w:val="0"/>
          <w:caps w:val="0"/>
          <w:color w:val="auto"/>
          <w:spacing w:val="0"/>
          <w:sz w:val="28"/>
          <w:szCs w:val="28"/>
          <w:u w:val="none"/>
        </w:rPr>
        <w:fldChar w:fldCharType="begin"/>
      </w:r>
      <w:r>
        <w:rPr>
          <w:rFonts w:hint="eastAsia" w:asciiTheme="minorEastAsia" w:hAnsiTheme="minorEastAsia" w:eastAsiaTheme="minorEastAsia" w:cstheme="minorEastAsia"/>
          <w:b w:val="0"/>
          <w:bCs/>
          <w:i w:val="0"/>
          <w:caps w:val="0"/>
          <w:color w:val="auto"/>
          <w:spacing w:val="0"/>
          <w:sz w:val="28"/>
          <w:szCs w:val="28"/>
          <w:u w:val="none"/>
        </w:rPr>
        <w:instrText xml:space="preserve"> HYPERLINK "http://ee.ofweek.com/CAT-2825-ConsumerElectronics.html" \o "消费电子" \t "https://ee.ofweek.com/2019-11/_blank" </w:instrText>
      </w:r>
      <w:r>
        <w:rPr>
          <w:rFonts w:hint="eastAsia" w:asciiTheme="minorEastAsia" w:hAnsiTheme="minorEastAsia" w:eastAsiaTheme="minorEastAsia" w:cstheme="minorEastAsia"/>
          <w:b w:val="0"/>
          <w:bCs/>
          <w:i w:val="0"/>
          <w:caps w:val="0"/>
          <w:color w:val="auto"/>
          <w:spacing w:val="0"/>
          <w:sz w:val="28"/>
          <w:szCs w:val="28"/>
          <w:u w:val="none"/>
        </w:rPr>
        <w:fldChar w:fldCharType="separate"/>
      </w:r>
      <w:r>
        <w:rPr>
          <w:rStyle w:val="10"/>
          <w:rFonts w:hint="eastAsia" w:asciiTheme="minorEastAsia" w:hAnsiTheme="minorEastAsia" w:eastAsiaTheme="minorEastAsia" w:cstheme="minorEastAsia"/>
          <w:b w:val="0"/>
          <w:bCs/>
          <w:i w:val="0"/>
          <w:caps w:val="0"/>
          <w:color w:val="auto"/>
          <w:spacing w:val="0"/>
          <w:sz w:val="28"/>
          <w:szCs w:val="28"/>
          <w:u w:val="none"/>
        </w:rPr>
        <w:t>消费电子</w:t>
      </w:r>
      <w:r>
        <w:rPr>
          <w:rFonts w:hint="eastAsia" w:asciiTheme="minorEastAsia" w:hAnsiTheme="minorEastAsia" w:eastAsiaTheme="minorEastAsia" w:cstheme="minorEastAsia"/>
          <w:b w:val="0"/>
          <w:bCs/>
          <w:i w:val="0"/>
          <w:caps w:val="0"/>
          <w:color w:val="auto"/>
          <w:spacing w:val="0"/>
          <w:sz w:val="28"/>
          <w:szCs w:val="28"/>
          <w:u w:val="none"/>
        </w:rPr>
        <w:fldChar w:fldCharType="end"/>
      </w:r>
      <w:r>
        <w:rPr>
          <w:rFonts w:hint="eastAsia" w:asciiTheme="minorEastAsia" w:hAnsiTheme="minorEastAsia" w:eastAsiaTheme="minorEastAsia" w:cstheme="minorEastAsia"/>
          <w:b w:val="0"/>
          <w:bCs/>
          <w:i w:val="0"/>
          <w:caps w:val="0"/>
          <w:color w:val="auto"/>
          <w:spacing w:val="0"/>
          <w:sz w:val="28"/>
          <w:szCs w:val="28"/>
          <w:u w:val="none"/>
        </w:rPr>
        <w:t>品牌，提起三星电子可以说是如雷贯耳。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不过，三星电子的近况并不太平。日前，一则网传消息称，三星将中国市场的11个分公司和办事处合并成5个，裁员人数达到了三分之一，裁掉的部门主要是销售和市场。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10月31日，三星电子正式发布截至2019年9月30日第三季度财报。三星电子Q3营业利润达7．8万亿韩元（约合67亿美元），同比下降56％，惨遭“腰斩”，三星电子营业利润同比已连续四个季度下滑。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Style w:val="9"/>
          <w:rFonts w:hint="eastAsia" w:asciiTheme="minorEastAsia" w:hAnsiTheme="minorEastAsia" w:eastAsiaTheme="minorEastAsia" w:cstheme="minorEastAsia"/>
          <w:b w:val="0"/>
          <w:bCs/>
          <w:i w:val="0"/>
          <w:caps w:val="0"/>
          <w:color w:val="auto"/>
          <w:spacing w:val="0"/>
          <w:sz w:val="28"/>
          <w:szCs w:val="28"/>
          <w:u w:val="none"/>
        </w:rPr>
        <w:t>三星电子的三个核心支柱产业都在下滑，利润大减，赖以依存的优势产业遭受挤压，对其影响重大的芯片制造、手机移动业务等等也接连遭受重大挫折，三星电子似乎正在遭遇“滑铁卢”式溃败。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Style w:val="9"/>
          <w:rFonts w:hint="eastAsia" w:asciiTheme="minorEastAsia" w:hAnsiTheme="minorEastAsia" w:eastAsiaTheme="minorEastAsia" w:cstheme="minorEastAsia"/>
          <w:b w:val="0"/>
          <w:bCs/>
          <w:i w:val="0"/>
          <w:caps w:val="0"/>
          <w:color w:val="auto"/>
          <w:spacing w:val="0"/>
          <w:sz w:val="28"/>
          <w:szCs w:val="28"/>
          <w:u w:val="none"/>
        </w:rPr>
        <w:t>折戟于引以为傲的芯片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Style w:val="9"/>
          <w:rFonts w:hint="eastAsia" w:asciiTheme="minorEastAsia" w:hAnsiTheme="minorEastAsia" w:eastAsiaTheme="minorEastAsia" w:cstheme="minorEastAsia"/>
          <w:b w:val="0"/>
          <w:bCs/>
          <w:i w:val="0"/>
          <w:caps w:val="0"/>
          <w:color w:val="auto"/>
          <w:spacing w:val="0"/>
          <w:sz w:val="28"/>
          <w:szCs w:val="28"/>
          <w:u w:val="none"/>
        </w:rPr>
        <w:t>芯片曾在大部分时间为三星电子贡献了绝大部分的营收，是三星电子净利润来源的主力军，而今芯片利润下滑也成了三星电子营收利润缩水的先锋。这正是目前三星电子困局重重的核心根源，就短期影响来讲，目前的三星电子芯片业务萎缩主要是受行业周期转换带来的行业萧条的影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第三季度三星电子利润下滑主要是受</w:t>
      </w:r>
      <w:r>
        <w:rPr>
          <w:rFonts w:hint="eastAsia" w:asciiTheme="minorEastAsia" w:hAnsiTheme="minorEastAsia" w:eastAsiaTheme="minorEastAsia" w:cstheme="minorEastAsia"/>
          <w:b w:val="0"/>
          <w:bCs/>
          <w:i w:val="0"/>
          <w:caps w:val="0"/>
          <w:color w:val="auto"/>
          <w:spacing w:val="0"/>
          <w:sz w:val="28"/>
          <w:szCs w:val="28"/>
          <w:u w:val="none"/>
        </w:rPr>
        <w:fldChar w:fldCharType="begin"/>
      </w:r>
      <w:r>
        <w:rPr>
          <w:rFonts w:hint="eastAsia" w:asciiTheme="minorEastAsia" w:hAnsiTheme="minorEastAsia" w:eastAsiaTheme="minorEastAsia" w:cstheme="minorEastAsia"/>
          <w:b w:val="0"/>
          <w:bCs/>
          <w:i w:val="0"/>
          <w:caps w:val="0"/>
          <w:color w:val="auto"/>
          <w:spacing w:val="0"/>
          <w:sz w:val="28"/>
          <w:szCs w:val="28"/>
          <w:u w:val="none"/>
        </w:rPr>
        <w:instrText xml:space="preserve"> HYPERLINK "http://ee.ofweek.com/tag-%E5%AD%98%E5%82%A8%E8%8A%AF%E7%89%87.HTM" \o "存储芯片" \t "https://ee.ofweek.com/2019-11/_blank" </w:instrText>
      </w:r>
      <w:r>
        <w:rPr>
          <w:rFonts w:hint="eastAsia" w:asciiTheme="minorEastAsia" w:hAnsiTheme="minorEastAsia" w:eastAsiaTheme="minorEastAsia" w:cstheme="minorEastAsia"/>
          <w:b w:val="0"/>
          <w:bCs/>
          <w:i w:val="0"/>
          <w:caps w:val="0"/>
          <w:color w:val="auto"/>
          <w:spacing w:val="0"/>
          <w:sz w:val="28"/>
          <w:szCs w:val="28"/>
          <w:u w:val="none"/>
        </w:rPr>
        <w:fldChar w:fldCharType="separate"/>
      </w:r>
      <w:r>
        <w:rPr>
          <w:rStyle w:val="10"/>
          <w:rFonts w:hint="eastAsia" w:asciiTheme="minorEastAsia" w:hAnsiTheme="minorEastAsia" w:eastAsiaTheme="minorEastAsia" w:cstheme="minorEastAsia"/>
          <w:b w:val="0"/>
          <w:bCs/>
          <w:i w:val="0"/>
          <w:caps w:val="0"/>
          <w:color w:val="auto"/>
          <w:spacing w:val="0"/>
          <w:sz w:val="28"/>
          <w:szCs w:val="28"/>
          <w:u w:val="none"/>
        </w:rPr>
        <w:t>存储芯片</w:t>
      </w:r>
      <w:r>
        <w:rPr>
          <w:rFonts w:hint="eastAsia" w:asciiTheme="minorEastAsia" w:hAnsiTheme="minorEastAsia" w:eastAsiaTheme="minorEastAsia" w:cstheme="minorEastAsia"/>
          <w:b w:val="0"/>
          <w:bCs/>
          <w:i w:val="0"/>
          <w:caps w:val="0"/>
          <w:color w:val="auto"/>
          <w:spacing w:val="0"/>
          <w:sz w:val="28"/>
          <w:szCs w:val="28"/>
          <w:u w:val="none"/>
        </w:rPr>
        <w:fldChar w:fldCharType="end"/>
      </w:r>
      <w:r>
        <w:rPr>
          <w:rFonts w:hint="eastAsia" w:asciiTheme="minorEastAsia" w:hAnsiTheme="minorEastAsia" w:eastAsiaTheme="minorEastAsia" w:cstheme="minorEastAsia"/>
          <w:b w:val="0"/>
          <w:bCs/>
          <w:i w:val="0"/>
          <w:caps w:val="0"/>
          <w:color w:val="auto"/>
          <w:spacing w:val="0"/>
          <w:sz w:val="28"/>
          <w:szCs w:val="28"/>
          <w:u w:val="none"/>
        </w:rPr>
        <w:t>市场持续疲软影响，</w:t>
      </w:r>
      <w:r>
        <w:rPr>
          <w:rFonts w:hint="eastAsia" w:asciiTheme="minorEastAsia" w:hAnsiTheme="minorEastAsia" w:eastAsiaTheme="minorEastAsia" w:cstheme="minorEastAsia"/>
          <w:b w:val="0"/>
          <w:bCs/>
          <w:i w:val="0"/>
          <w:caps w:val="0"/>
          <w:color w:val="auto"/>
          <w:spacing w:val="0"/>
          <w:sz w:val="28"/>
          <w:szCs w:val="28"/>
          <w:u w:val="none"/>
        </w:rPr>
        <w:fldChar w:fldCharType="begin"/>
      </w:r>
      <w:r>
        <w:rPr>
          <w:rFonts w:hint="eastAsia" w:asciiTheme="minorEastAsia" w:hAnsiTheme="minorEastAsia" w:eastAsiaTheme="minorEastAsia" w:cstheme="minorEastAsia"/>
          <w:b w:val="0"/>
          <w:bCs/>
          <w:i w:val="0"/>
          <w:caps w:val="0"/>
          <w:color w:val="auto"/>
          <w:spacing w:val="0"/>
          <w:sz w:val="28"/>
          <w:szCs w:val="28"/>
          <w:u w:val="none"/>
        </w:rPr>
        <w:instrText xml:space="preserve"> HYPERLINK "http://ee.ofweek.com/tag-%E5%86%85%E5%AD%98%E8%8A%AF%E7%89%87.HTM" \o "内存芯片" \t "https://ee.ofweek.com/2019-11/_blank" </w:instrText>
      </w:r>
      <w:r>
        <w:rPr>
          <w:rFonts w:hint="eastAsia" w:asciiTheme="minorEastAsia" w:hAnsiTheme="minorEastAsia" w:eastAsiaTheme="minorEastAsia" w:cstheme="minorEastAsia"/>
          <w:b w:val="0"/>
          <w:bCs/>
          <w:i w:val="0"/>
          <w:caps w:val="0"/>
          <w:color w:val="auto"/>
          <w:spacing w:val="0"/>
          <w:sz w:val="28"/>
          <w:szCs w:val="28"/>
          <w:u w:val="none"/>
        </w:rPr>
        <w:fldChar w:fldCharType="separate"/>
      </w:r>
      <w:r>
        <w:rPr>
          <w:rStyle w:val="10"/>
          <w:rFonts w:hint="eastAsia" w:asciiTheme="minorEastAsia" w:hAnsiTheme="minorEastAsia" w:eastAsiaTheme="minorEastAsia" w:cstheme="minorEastAsia"/>
          <w:b w:val="0"/>
          <w:bCs/>
          <w:i w:val="0"/>
          <w:caps w:val="0"/>
          <w:color w:val="auto"/>
          <w:spacing w:val="0"/>
          <w:sz w:val="28"/>
          <w:szCs w:val="28"/>
          <w:u w:val="none"/>
        </w:rPr>
        <w:t>内存芯片</w:t>
      </w:r>
      <w:r>
        <w:rPr>
          <w:rFonts w:hint="eastAsia" w:asciiTheme="minorEastAsia" w:hAnsiTheme="minorEastAsia" w:eastAsiaTheme="minorEastAsia" w:cstheme="minorEastAsia"/>
          <w:b w:val="0"/>
          <w:bCs/>
          <w:i w:val="0"/>
          <w:caps w:val="0"/>
          <w:color w:val="auto"/>
          <w:spacing w:val="0"/>
          <w:sz w:val="28"/>
          <w:szCs w:val="28"/>
          <w:u w:val="none"/>
        </w:rPr>
        <w:fldChar w:fldCharType="end"/>
      </w:r>
      <w:r>
        <w:rPr>
          <w:rFonts w:hint="eastAsia" w:asciiTheme="minorEastAsia" w:hAnsiTheme="minorEastAsia" w:eastAsiaTheme="minorEastAsia" w:cstheme="minorEastAsia"/>
          <w:b w:val="0"/>
          <w:bCs/>
          <w:i w:val="0"/>
          <w:caps w:val="0"/>
          <w:color w:val="auto"/>
          <w:spacing w:val="0"/>
          <w:sz w:val="28"/>
          <w:szCs w:val="28"/>
          <w:u w:val="none"/>
        </w:rPr>
        <w:t>价格持续下跌，导致内存业务利润同比大幅下滑，同比大降77．7％。</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半导体行业一直以来受制于“摩尔定律”，半导体周期从订单增加走向价格上升，从价格上升走向订单下降，从订单下降走向价格下降，最后又从价格的下降回到订单增加，这种循环形成了复苏、扩张、顶峰和衰退的四个阶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当前一波周期受益于移动智能终端手机的大规模应用，而使得之前内存芯片的销量暴增，形成了一波红利，使得内存芯片价格上升，而后订单量下降。市场重新陷入了新一段不景气之中，这个时间是从2019年开始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在2017年和2018年大部分时间里，三星季度利润都因为全球芯片需求的飙升而创下纪录。去年，超过75％的三星利润来自芯片业务。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Style w:val="9"/>
          <w:rFonts w:hint="eastAsia" w:asciiTheme="minorEastAsia" w:hAnsiTheme="minorEastAsia" w:eastAsiaTheme="minorEastAsia" w:cstheme="minorEastAsia"/>
          <w:b w:val="0"/>
          <w:bCs/>
          <w:i w:val="0"/>
          <w:caps w:val="0"/>
          <w:color w:val="auto"/>
          <w:spacing w:val="0"/>
          <w:sz w:val="28"/>
          <w:szCs w:val="28"/>
          <w:u w:val="none"/>
        </w:rPr>
        <w:t>然而，半导体供应过剩拖累了价格，也让三星利润连续创纪录的势头戛然而止。而2019年全球性的半导体的周期性衰退，则成为影响三星半导体供应过剩的直接原因。受全球经济不景气影响，对半导体需求旺盛的汽车产业、电子消费品增速放缓甚至停止增长，反应到了供应端就是供过于求导致价格下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2019年半导体产业出现10年来最大衰退，产值估计年减约13％，其中内存市场与面板业的萧条最为明显。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2019年全球内存市场呈现供过于求，供应端在高库存的压力下，季度价格不断探底，全年平均跌幅将近50％。而三星电子的支柱性产业之一面板业，受到需求不振影响，面板业也正在经历一波不小的低潮。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半导体储存产业作为三星电子的另一大优势产业，受到价格周期的影响，三星电子的营收今年屡破新低，DRAM和NAND Flash价格的暴跌令三星电子辉煌不在，作为韩国三大企业之一，三星今年在自己的优势产业纷纷折戟沉沙。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Style w:val="9"/>
          <w:rFonts w:hint="eastAsia" w:asciiTheme="minorEastAsia" w:hAnsiTheme="minorEastAsia" w:eastAsiaTheme="minorEastAsia" w:cstheme="minorEastAsia"/>
          <w:b w:val="0"/>
          <w:bCs/>
          <w:i w:val="0"/>
          <w:caps w:val="0"/>
          <w:color w:val="auto"/>
          <w:spacing w:val="0"/>
          <w:sz w:val="28"/>
          <w:szCs w:val="28"/>
          <w:u w:val="none"/>
        </w:rPr>
        <w:t>而三星的芯片制造是其核心营收业务，对整个三星电子起着举足轻重的作用。在芯片业行业景气的时候，芯片是三星电子的“聚宝盆”和“摇钱树”；但对目前深处行业不景气、外部风险加剧的情况下，芯片的价格下降所导致的利润减少必然让财报难尽人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另外三星电子针对性的推出了面向中低端的手机，也直接拉低了其移动手机销售利润。而这些仅仅是三星电子三季度面临问题的一部分，连续四个季度下跌，则更能说明其业务背后受到更深层次的冲击。而目前来看，这冲击主要由贸易争端和核心市场的滑坡所引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Style w:val="9"/>
          <w:rFonts w:hint="eastAsia" w:asciiTheme="minorEastAsia" w:hAnsiTheme="minorEastAsia" w:eastAsiaTheme="minorEastAsia" w:cstheme="minorEastAsia"/>
          <w:b w:val="0"/>
          <w:bCs/>
          <w:i w:val="0"/>
          <w:caps w:val="0"/>
          <w:color w:val="auto"/>
          <w:spacing w:val="0"/>
          <w:sz w:val="28"/>
          <w:szCs w:val="28"/>
          <w:u w:val="none"/>
        </w:rPr>
        <w:t>贸易摩擦、市场滑坡“雪上加霜”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Style w:val="9"/>
          <w:rFonts w:hint="eastAsia" w:asciiTheme="minorEastAsia" w:hAnsiTheme="minorEastAsia" w:eastAsiaTheme="minorEastAsia" w:cstheme="minorEastAsia"/>
          <w:b w:val="0"/>
          <w:bCs/>
          <w:i w:val="0"/>
          <w:caps w:val="0"/>
          <w:color w:val="auto"/>
          <w:spacing w:val="0"/>
          <w:sz w:val="28"/>
          <w:szCs w:val="28"/>
          <w:u w:val="none"/>
        </w:rPr>
        <w:t>相比较那些显而易见的市场因素，来自全球宏观经济不确定性因素带来的影响更甚。今年全球范围内贸易摩擦等因素引发的问题，也在东亚地区持续发酵，韩日贸易摩擦正对三星的芯片制造造成极大的冲击。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日韩贸易摩擦发生之后，直接用于生产的芯片材料被日方断供，这对于依靠芯片生产、销售的三星无疑是挤压式打击。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半导体方面一直是三星的重要业务，但目前产业链的稳定性不足，从而影响到半导体业务。感光剂“光刻胶”、以及氟化氢实施了极为严格的限制措施，而这三种材料正是制造半导体的关键性材料。眼前的现实是，如果无法获取这三种原材料，韩国企业的库存最多只能坚持3～6个月，到时候库存耗尽，工厂或被迫停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高端芯片、内存、闪存以及存储等半导体方面的制造业务，是三星的重要业务，但目前关键性的材料被日方钳制，在产量受到限制的同时，也会遭到来自竞争对手的打压。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目前，芯片制造业的主要竞争对手，台积电、镁光、海力士等对手均虎视眈眈的想要抢夺三星电子手中的市场份额，当下的局势对三星电子而言可谓凶险异常。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在半导体代工业务上，三星电子也被老对手台积电远远甩在身后。在今年半导体行业不景气的大环境下，台积电凭借着7nm工艺上的优势，依然接单接到手软。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而根据此前媒体报导，台积电目前的7nm产能已经满载，导致新客户订单的交付期大幅度延长，从原本的2个月变成了现在的6个月。目前，市场上能够提供7nm产能的只有台积电和三星电子，不过三星电子在7nm工艺方面负面信息频出，似乎距离大规模出货可能越来越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Style w:val="9"/>
          <w:rFonts w:hint="eastAsia" w:asciiTheme="minorEastAsia" w:hAnsiTheme="minorEastAsia" w:eastAsiaTheme="minorEastAsia" w:cstheme="minorEastAsia"/>
          <w:b w:val="0"/>
          <w:bCs/>
          <w:i w:val="0"/>
          <w:caps w:val="0"/>
          <w:color w:val="auto"/>
          <w:spacing w:val="0"/>
          <w:sz w:val="28"/>
          <w:szCs w:val="28"/>
          <w:u w:val="none"/>
        </w:rPr>
        <w:t>此外，手机移动业务和IT业务的下降，则跟三星电子在全球主要的消费市场失利有关。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首先，是中国市场的溃败。三星是最早进入中国市场的手机制造商之一，其顶峰时刻曾经一度占据中国市场超过20％的市场份额，而随着国产手机的崛起，华米OV从产品到营销以及渠道等方方面面都走到了三星的前面，主打高价而性价比低一些的三星逐渐没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更让其雪上加霜的是电池“爆炸门”事件，让其在消费者心目中的地位一落千丈。三星手机成为很多国家下达“封杀令”，禁止携带note 7上飞机。目前，三星在中国智能机市场的份额已经跌到了0．7％的份额，已经沦为边缘品牌。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损失中国市场，对三星的移动业务影响甚大。但更为重要的是，若不采取措施，三星在海外的其他市场也将被中国厂商所取代。三季度华为的出货量已经逐渐逼近三星，而华为尚未进入北美市场，那里的消费者则对后者表现出浓厚的兴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根据市场调研机构Canalys发布的最新报告，2019年第三季度，排名前五的手机厂商分别为三星、华为、苹果、小米和OPPO。但在增长率方面，华为出货量同比增长29％，高于三星11％的增幅，继续领跑其他智能手机公司的增幅，与三星的差距进一步缩小。虽然三星的全球老大的市场地位仍在，但是已经接近被华为超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对于三星手机业务而言，很大程度上依赖于北美、欧洲等这些海外市场。但近些年来，海外市场，正在受到中国本土手机品牌的挑战。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i w:val="0"/>
          <w:caps w:val="0"/>
          <w:color w:val="auto"/>
          <w:spacing w:val="0"/>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这几年，中国的华为、小米、OPPP、Vivo、一加等手机品牌快速崛起，逐渐占领了中端手机市场，并且这些品牌的手机产品，品质过硬，功能齐全，性价比非常突出，对以三星和苹果为代表的高端手机市场份额形成了威胁，并直接体现在了实际的营收数据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i w:val="0"/>
          <w:caps w:val="0"/>
          <w:color w:val="auto"/>
          <w:spacing w:val="0"/>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首先，来自中国的前三大手机厂商已经在全球市场的份额从去年三季度的32％的市场份额，到今年三季度达到了37．3％的市场份额，主要的核心市场，中国厂商的市占率持续扩大。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center"/>
        <w:rPr>
          <w:rFonts w:hint="default" w:ascii="PingFangSC-Regular" w:hAnsi="PingFangSC-Regular" w:eastAsia="PingFangSC-Regular" w:cs="PingFangSC-Regular"/>
          <w:b w:val="0"/>
          <w:bCs/>
          <w:i w:val="0"/>
          <w:caps w:val="0"/>
          <w:color w:val="auto"/>
          <w:spacing w:val="0"/>
          <w:sz w:val="19"/>
          <w:szCs w:val="19"/>
          <w:u w:val="none"/>
        </w:rPr>
      </w:pPr>
      <w:r>
        <w:rPr>
          <w:rFonts w:hint="default" w:ascii="PingFangSC-Regular" w:hAnsi="PingFangSC-Regular" w:eastAsia="PingFangSC-Regular" w:cs="PingFangSC-Regular"/>
          <w:b w:val="0"/>
          <w:bCs/>
          <w:i w:val="0"/>
          <w:caps w:val="0"/>
          <w:color w:val="auto"/>
          <w:spacing w:val="0"/>
          <w:sz w:val="19"/>
          <w:szCs w:val="19"/>
          <w:u w:val="none"/>
        </w:rPr>
        <w:drawing>
          <wp:inline distT="0" distB="0" distL="114300" distR="114300">
            <wp:extent cx="4183380" cy="2740025"/>
            <wp:effectExtent l="0" t="0" r="7620" b="3175"/>
            <wp:docPr id="7" name="图片 3" descr="三星大败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三星大败局"/>
                    <pic:cNvPicPr>
                      <a:picLocks noChangeAspect="1"/>
                    </pic:cNvPicPr>
                  </pic:nvPicPr>
                  <pic:blipFill>
                    <a:blip r:embed="rId11"/>
                    <a:stretch>
                      <a:fillRect/>
                    </a:stretch>
                  </pic:blipFill>
                  <pic:spPr>
                    <a:xfrm>
                      <a:off x="0" y="0"/>
                      <a:ext cx="4183380" cy="2740025"/>
                    </a:xfrm>
                    <a:prstGeom prst="rect">
                      <a:avLst/>
                    </a:prstGeom>
                    <a:noFill/>
                    <a:ln w="9525">
                      <a:noFill/>
                    </a:ln>
                  </pic:spPr>
                </pic:pic>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i w:val="0"/>
          <w:caps w:val="0"/>
          <w:color w:val="auto"/>
          <w:spacing w:val="0"/>
          <w:sz w:val="28"/>
          <w:szCs w:val="28"/>
          <w:u w:val="none"/>
        </w:rPr>
      </w:pPr>
      <w:r>
        <w:rPr>
          <w:rStyle w:val="9"/>
          <w:rFonts w:hint="eastAsia" w:asciiTheme="minorEastAsia" w:hAnsiTheme="minorEastAsia" w:eastAsiaTheme="minorEastAsia" w:cstheme="minorEastAsia"/>
          <w:b w:val="0"/>
          <w:bCs/>
          <w:i w:val="0"/>
          <w:caps w:val="0"/>
          <w:color w:val="auto"/>
          <w:spacing w:val="0"/>
          <w:sz w:val="28"/>
          <w:szCs w:val="28"/>
          <w:u w:val="none"/>
        </w:rPr>
        <w:t>这些核心市场的逐步丢失，使其移动手机、IT业务面临新的困境，这些因素都进一步加剧了其内部危机。而大危机背后，新生的5G技术，则成了目前借以弯道超车的关键，在这个方面的布局，三星算是不遗余力。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i w:val="0"/>
          <w:caps w:val="0"/>
          <w:color w:val="auto"/>
          <w:spacing w:val="0"/>
          <w:sz w:val="28"/>
          <w:szCs w:val="28"/>
          <w:u w:val="none"/>
        </w:rPr>
      </w:pPr>
      <w:r>
        <w:rPr>
          <w:rStyle w:val="9"/>
          <w:rFonts w:hint="eastAsia" w:asciiTheme="minorEastAsia" w:hAnsiTheme="minorEastAsia" w:eastAsiaTheme="minorEastAsia" w:cstheme="minorEastAsia"/>
          <w:b w:val="0"/>
          <w:bCs/>
          <w:i w:val="0"/>
          <w:caps w:val="0"/>
          <w:color w:val="auto"/>
          <w:spacing w:val="0"/>
          <w:sz w:val="28"/>
          <w:szCs w:val="28"/>
          <w:u w:val="none"/>
        </w:rPr>
        <w:t>5G利好和非内存新业务成“救命稻草”？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i w:val="0"/>
          <w:caps w:val="0"/>
          <w:color w:val="auto"/>
          <w:spacing w:val="0"/>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5G业务作为众多通讯、电子业务巨头聚焦的核心领域，也是未来三星抢占行业制高点的一个重要领域，围绕着5G芯片、系统半导体以及智能终端物联网等诸多领域均是三星关注的核心领域。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i w:val="0"/>
          <w:caps w:val="0"/>
          <w:color w:val="auto"/>
          <w:spacing w:val="0"/>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fldChar w:fldCharType="begin"/>
      </w:r>
      <w:r>
        <w:rPr>
          <w:rFonts w:hint="eastAsia" w:asciiTheme="minorEastAsia" w:hAnsiTheme="minorEastAsia" w:eastAsiaTheme="minorEastAsia" w:cstheme="minorEastAsia"/>
          <w:b w:val="0"/>
          <w:bCs/>
          <w:i w:val="0"/>
          <w:caps w:val="0"/>
          <w:color w:val="auto"/>
          <w:spacing w:val="0"/>
          <w:sz w:val="28"/>
          <w:szCs w:val="28"/>
          <w:u w:val="none"/>
        </w:rPr>
        <w:instrText xml:space="preserve"> HYPERLINK "http://ee.ofweek.com/CAT-2825-ConsumerElectronics.html" \o "消费电子" \t "https://ee.ofweek.com/2019-11/_blank" </w:instrText>
      </w:r>
      <w:r>
        <w:rPr>
          <w:rFonts w:hint="eastAsia" w:asciiTheme="minorEastAsia" w:hAnsiTheme="minorEastAsia" w:eastAsiaTheme="minorEastAsia" w:cstheme="minorEastAsia"/>
          <w:b w:val="0"/>
          <w:bCs/>
          <w:i w:val="0"/>
          <w:caps w:val="0"/>
          <w:color w:val="auto"/>
          <w:spacing w:val="0"/>
          <w:sz w:val="28"/>
          <w:szCs w:val="28"/>
          <w:u w:val="none"/>
        </w:rPr>
        <w:fldChar w:fldCharType="separate"/>
      </w:r>
      <w:r>
        <w:rPr>
          <w:rStyle w:val="10"/>
          <w:rFonts w:hint="eastAsia" w:asciiTheme="minorEastAsia" w:hAnsiTheme="minorEastAsia" w:eastAsiaTheme="minorEastAsia" w:cstheme="minorEastAsia"/>
          <w:b w:val="0"/>
          <w:bCs/>
          <w:i w:val="0"/>
          <w:caps w:val="0"/>
          <w:color w:val="auto"/>
          <w:spacing w:val="0"/>
          <w:sz w:val="28"/>
          <w:szCs w:val="28"/>
          <w:u w:val="none"/>
        </w:rPr>
        <w:t>消费电子</w:t>
      </w:r>
      <w:r>
        <w:rPr>
          <w:rFonts w:hint="eastAsia" w:asciiTheme="minorEastAsia" w:hAnsiTheme="minorEastAsia" w:eastAsiaTheme="minorEastAsia" w:cstheme="minorEastAsia"/>
          <w:b w:val="0"/>
          <w:bCs/>
          <w:i w:val="0"/>
          <w:caps w:val="0"/>
          <w:color w:val="auto"/>
          <w:spacing w:val="0"/>
          <w:sz w:val="28"/>
          <w:szCs w:val="28"/>
          <w:u w:val="none"/>
        </w:rPr>
        <w:fldChar w:fldCharType="end"/>
      </w:r>
      <w:r>
        <w:rPr>
          <w:rFonts w:hint="eastAsia" w:asciiTheme="minorEastAsia" w:hAnsiTheme="minorEastAsia" w:eastAsiaTheme="minorEastAsia" w:cstheme="minorEastAsia"/>
          <w:b w:val="0"/>
          <w:bCs/>
          <w:i w:val="0"/>
          <w:caps w:val="0"/>
          <w:color w:val="auto"/>
          <w:spacing w:val="0"/>
          <w:sz w:val="28"/>
          <w:szCs w:val="28"/>
          <w:u w:val="none"/>
        </w:rPr>
        <w:t>行业向5G的转型成为科技行业的一线希望，它不但会刺激智能机需求，也能提振先进</w:t>
      </w:r>
      <w:r>
        <w:rPr>
          <w:rFonts w:hint="eastAsia" w:asciiTheme="minorEastAsia" w:hAnsiTheme="minorEastAsia" w:eastAsiaTheme="minorEastAsia" w:cstheme="minorEastAsia"/>
          <w:b w:val="0"/>
          <w:bCs/>
          <w:i w:val="0"/>
          <w:caps w:val="0"/>
          <w:color w:val="auto"/>
          <w:spacing w:val="0"/>
          <w:sz w:val="28"/>
          <w:szCs w:val="28"/>
          <w:u w:val="none"/>
        </w:rPr>
        <w:fldChar w:fldCharType="begin"/>
      </w:r>
      <w:r>
        <w:rPr>
          <w:rFonts w:hint="eastAsia" w:asciiTheme="minorEastAsia" w:hAnsiTheme="minorEastAsia" w:eastAsiaTheme="minorEastAsia" w:cstheme="minorEastAsia"/>
          <w:b w:val="0"/>
          <w:bCs/>
          <w:i w:val="0"/>
          <w:caps w:val="0"/>
          <w:color w:val="auto"/>
          <w:spacing w:val="0"/>
          <w:sz w:val="28"/>
          <w:szCs w:val="28"/>
          <w:u w:val="none"/>
        </w:rPr>
        <w:instrText xml:space="preserve"> HYPERLINK "http://ee.ofweek.com/tag-%E5%AD%98%E5%82%A8%E8%8A%AF%E7%89%87.HTM" \o "存储芯片" \t "https://ee.ofweek.com/2019-11/_blank" </w:instrText>
      </w:r>
      <w:r>
        <w:rPr>
          <w:rFonts w:hint="eastAsia" w:asciiTheme="minorEastAsia" w:hAnsiTheme="minorEastAsia" w:eastAsiaTheme="minorEastAsia" w:cstheme="minorEastAsia"/>
          <w:b w:val="0"/>
          <w:bCs/>
          <w:i w:val="0"/>
          <w:caps w:val="0"/>
          <w:color w:val="auto"/>
          <w:spacing w:val="0"/>
          <w:sz w:val="28"/>
          <w:szCs w:val="28"/>
          <w:u w:val="none"/>
        </w:rPr>
        <w:fldChar w:fldCharType="separate"/>
      </w:r>
      <w:r>
        <w:rPr>
          <w:rStyle w:val="10"/>
          <w:rFonts w:hint="eastAsia" w:asciiTheme="minorEastAsia" w:hAnsiTheme="minorEastAsia" w:eastAsiaTheme="minorEastAsia" w:cstheme="minorEastAsia"/>
          <w:b w:val="0"/>
          <w:bCs/>
          <w:i w:val="0"/>
          <w:caps w:val="0"/>
          <w:color w:val="auto"/>
          <w:spacing w:val="0"/>
          <w:sz w:val="28"/>
          <w:szCs w:val="28"/>
          <w:u w:val="none"/>
        </w:rPr>
        <w:t>存储芯片</w:t>
      </w:r>
      <w:r>
        <w:rPr>
          <w:rFonts w:hint="eastAsia" w:asciiTheme="minorEastAsia" w:hAnsiTheme="minorEastAsia" w:eastAsiaTheme="minorEastAsia" w:cstheme="minorEastAsia"/>
          <w:b w:val="0"/>
          <w:bCs/>
          <w:i w:val="0"/>
          <w:caps w:val="0"/>
          <w:color w:val="auto"/>
          <w:spacing w:val="0"/>
          <w:sz w:val="28"/>
          <w:szCs w:val="28"/>
          <w:u w:val="none"/>
        </w:rPr>
        <w:fldChar w:fldCharType="end"/>
      </w:r>
      <w:r>
        <w:rPr>
          <w:rFonts w:hint="eastAsia" w:asciiTheme="minorEastAsia" w:hAnsiTheme="minorEastAsia" w:eastAsiaTheme="minorEastAsia" w:cstheme="minorEastAsia"/>
          <w:b w:val="0"/>
          <w:bCs/>
          <w:i w:val="0"/>
          <w:caps w:val="0"/>
          <w:color w:val="auto"/>
          <w:spacing w:val="0"/>
          <w:sz w:val="28"/>
          <w:szCs w:val="28"/>
          <w:u w:val="none"/>
        </w:rPr>
        <w:t>领域。这些芯片能够处理一系列联网设备内的海量信息，从汽车到机器人。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i w:val="0"/>
          <w:caps w:val="0"/>
          <w:color w:val="auto"/>
          <w:spacing w:val="0"/>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目前，三星面向全球推出了5款5G的智能手机，其中就包括在海外热卖的Galaxy note 10 5G版本在内的A系列和Fold系列。随着5G商用的加速，新一波“换机潮”到来，为5G智能机提供新的智能芯片，可以提振目前衰弱的内存储芯片业务，也会拉动移动业务增长，因而5G被三星看做当下最紧要的策略加快布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i w:val="0"/>
          <w:caps w:val="0"/>
          <w:color w:val="auto"/>
          <w:spacing w:val="0"/>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除了推出5G智能机，推动其</w:t>
      </w:r>
      <w:r>
        <w:rPr>
          <w:rFonts w:hint="eastAsia" w:asciiTheme="minorEastAsia" w:hAnsiTheme="minorEastAsia" w:eastAsiaTheme="minorEastAsia" w:cstheme="minorEastAsia"/>
          <w:b w:val="0"/>
          <w:bCs/>
          <w:i w:val="0"/>
          <w:caps w:val="0"/>
          <w:color w:val="auto"/>
          <w:spacing w:val="0"/>
          <w:sz w:val="28"/>
          <w:szCs w:val="28"/>
          <w:u w:val="none"/>
        </w:rPr>
        <w:fldChar w:fldCharType="begin"/>
      </w:r>
      <w:r>
        <w:rPr>
          <w:rFonts w:hint="eastAsia" w:asciiTheme="minorEastAsia" w:hAnsiTheme="minorEastAsia" w:eastAsiaTheme="minorEastAsia" w:cstheme="minorEastAsia"/>
          <w:b w:val="0"/>
          <w:bCs/>
          <w:i w:val="0"/>
          <w:caps w:val="0"/>
          <w:color w:val="auto"/>
          <w:spacing w:val="0"/>
          <w:sz w:val="28"/>
          <w:szCs w:val="28"/>
          <w:u w:val="none"/>
        </w:rPr>
        <w:instrText xml:space="preserve"> HYPERLINK "http://ee.ofweek.com/tag-%E5%86%85%E5%AD%98%E8%8A%AF%E7%89%87.HTM" \o "内存芯片" \t "https://ee.ofweek.com/2019-11/_blank" </w:instrText>
      </w:r>
      <w:r>
        <w:rPr>
          <w:rFonts w:hint="eastAsia" w:asciiTheme="minorEastAsia" w:hAnsiTheme="minorEastAsia" w:eastAsiaTheme="minorEastAsia" w:cstheme="minorEastAsia"/>
          <w:b w:val="0"/>
          <w:bCs/>
          <w:i w:val="0"/>
          <w:caps w:val="0"/>
          <w:color w:val="auto"/>
          <w:spacing w:val="0"/>
          <w:sz w:val="28"/>
          <w:szCs w:val="28"/>
          <w:u w:val="none"/>
        </w:rPr>
        <w:fldChar w:fldCharType="separate"/>
      </w:r>
      <w:r>
        <w:rPr>
          <w:rStyle w:val="10"/>
          <w:rFonts w:hint="eastAsia" w:asciiTheme="minorEastAsia" w:hAnsiTheme="minorEastAsia" w:eastAsiaTheme="minorEastAsia" w:cstheme="minorEastAsia"/>
          <w:b w:val="0"/>
          <w:bCs/>
          <w:i w:val="0"/>
          <w:caps w:val="0"/>
          <w:color w:val="auto"/>
          <w:spacing w:val="0"/>
          <w:sz w:val="28"/>
          <w:szCs w:val="28"/>
          <w:u w:val="none"/>
        </w:rPr>
        <w:t>内存芯片</w:t>
      </w:r>
      <w:r>
        <w:rPr>
          <w:rFonts w:hint="eastAsia" w:asciiTheme="minorEastAsia" w:hAnsiTheme="minorEastAsia" w:eastAsiaTheme="minorEastAsia" w:cstheme="minorEastAsia"/>
          <w:b w:val="0"/>
          <w:bCs/>
          <w:i w:val="0"/>
          <w:caps w:val="0"/>
          <w:color w:val="auto"/>
          <w:spacing w:val="0"/>
          <w:sz w:val="28"/>
          <w:szCs w:val="28"/>
          <w:u w:val="none"/>
        </w:rPr>
        <w:fldChar w:fldCharType="end"/>
      </w:r>
      <w:r>
        <w:rPr>
          <w:rFonts w:hint="eastAsia" w:asciiTheme="minorEastAsia" w:hAnsiTheme="minorEastAsia" w:eastAsiaTheme="minorEastAsia" w:cstheme="minorEastAsia"/>
          <w:b w:val="0"/>
          <w:bCs/>
          <w:i w:val="0"/>
          <w:caps w:val="0"/>
          <w:color w:val="auto"/>
          <w:spacing w:val="0"/>
          <w:sz w:val="28"/>
          <w:szCs w:val="28"/>
          <w:u w:val="none"/>
        </w:rPr>
        <w:t>的需求回升，三星还加强了非内存领域的业务布局。而三星在过去的5 个月内采取了一系列举措，以加速其非存储器业务的成长，其目的就在于尽快开展5G领域的布局，同时寻找新的业务增长点。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i w:val="0"/>
          <w:caps w:val="0"/>
          <w:color w:val="auto"/>
          <w:spacing w:val="0"/>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三星在过去的5 个月内采取了一系列举措，以加速其非存储器业务的成长。其中，包括在晶圆代工领域开发3 纳米制程、投资发展神经处理单元（NPU）、以及加强与AMD 在GPU 领域的合作计划。另外，日前三星还发表了业界首个能将影像缩小到0．7μm（微米）的行动图像感测器。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i w:val="0"/>
          <w:caps w:val="0"/>
          <w:color w:val="auto"/>
          <w:spacing w:val="0"/>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事实上，根据统计，2019年全球系统半导体市场规模为3212．0亿美元，是存储器市场规模1622．5亿美元的两倍。而三星预计需要增加其在系统半导体市场的市占率，以减少对储存器业务的依赖。目前，三星存储器业务占其半导体总销售金额的70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i w:val="0"/>
          <w:caps w:val="0"/>
          <w:color w:val="auto"/>
          <w:spacing w:val="0"/>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韩国市场人士的看法认为，三星的系统半导体发展战略主要集中于提升包括汽车在内的物联网（IoT）的行动应用处理器（AP）和存储器上，藉由目前三星为晶圆代工产业的第2把交椅的优势，在进行相关的整合之后，期望能在2030年达到在产业中领先的位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i w:val="0"/>
          <w:caps w:val="0"/>
          <w:color w:val="auto"/>
          <w:spacing w:val="0"/>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另外，三星还计划在其行动处理器上中使用NPU，并将与深度学习相关的专家和研究人员的数量增加10倍，以研发提高</w:t>
      </w:r>
      <w:r>
        <w:rPr>
          <w:rFonts w:hint="eastAsia" w:asciiTheme="minorEastAsia" w:hAnsiTheme="minorEastAsia" w:eastAsiaTheme="minorEastAsia" w:cstheme="minorEastAsia"/>
          <w:b w:val="0"/>
          <w:bCs/>
          <w:i w:val="0"/>
          <w:caps w:val="0"/>
          <w:color w:val="auto"/>
          <w:spacing w:val="0"/>
          <w:sz w:val="28"/>
          <w:szCs w:val="28"/>
          <w:u w:val="none"/>
        </w:rPr>
        <w:fldChar w:fldCharType="begin"/>
      </w:r>
      <w:r>
        <w:rPr>
          <w:rFonts w:hint="eastAsia" w:asciiTheme="minorEastAsia" w:hAnsiTheme="minorEastAsia" w:eastAsiaTheme="minorEastAsia" w:cstheme="minorEastAsia"/>
          <w:b w:val="0"/>
          <w:bCs/>
          <w:i w:val="0"/>
          <w:caps w:val="0"/>
          <w:color w:val="auto"/>
          <w:spacing w:val="0"/>
          <w:sz w:val="28"/>
          <w:szCs w:val="28"/>
          <w:u w:val="none"/>
        </w:rPr>
        <w:instrText xml:space="preserve"> HYPERLINK "https://www.ofweek.com/ai/" \o "人工智能" \t "https://ee.ofweek.com/2019-11/_blank" </w:instrText>
      </w:r>
      <w:r>
        <w:rPr>
          <w:rFonts w:hint="eastAsia" w:asciiTheme="minorEastAsia" w:hAnsiTheme="minorEastAsia" w:eastAsiaTheme="minorEastAsia" w:cstheme="minorEastAsia"/>
          <w:b w:val="0"/>
          <w:bCs/>
          <w:i w:val="0"/>
          <w:caps w:val="0"/>
          <w:color w:val="auto"/>
          <w:spacing w:val="0"/>
          <w:sz w:val="28"/>
          <w:szCs w:val="28"/>
          <w:u w:val="none"/>
        </w:rPr>
        <w:fldChar w:fldCharType="separate"/>
      </w:r>
      <w:r>
        <w:rPr>
          <w:rStyle w:val="10"/>
          <w:rFonts w:hint="eastAsia" w:asciiTheme="minorEastAsia" w:hAnsiTheme="minorEastAsia" w:eastAsiaTheme="minorEastAsia" w:cstheme="minorEastAsia"/>
          <w:b w:val="0"/>
          <w:bCs/>
          <w:i w:val="0"/>
          <w:caps w:val="0"/>
          <w:color w:val="auto"/>
          <w:spacing w:val="0"/>
          <w:sz w:val="28"/>
          <w:szCs w:val="28"/>
          <w:u w:val="none"/>
        </w:rPr>
        <w:t>人工智能</w:t>
      </w:r>
      <w:r>
        <w:rPr>
          <w:rFonts w:hint="eastAsia" w:asciiTheme="minorEastAsia" w:hAnsiTheme="minorEastAsia" w:eastAsiaTheme="minorEastAsia" w:cstheme="minorEastAsia"/>
          <w:b w:val="0"/>
          <w:bCs/>
          <w:i w:val="0"/>
          <w:caps w:val="0"/>
          <w:color w:val="auto"/>
          <w:spacing w:val="0"/>
          <w:sz w:val="28"/>
          <w:szCs w:val="28"/>
          <w:u w:val="none"/>
        </w:rPr>
        <w:fldChar w:fldCharType="end"/>
      </w:r>
      <w:r>
        <w:rPr>
          <w:rFonts w:hint="eastAsia" w:asciiTheme="minorEastAsia" w:hAnsiTheme="minorEastAsia" w:eastAsiaTheme="minorEastAsia" w:cstheme="minorEastAsia"/>
          <w:b w:val="0"/>
          <w:bCs/>
          <w:i w:val="0"/>
          <w:caps w:val="0"/>
          <w:color w:val="auto"/>
          <w:spacing w:val="0"/>
          <w:sz w:val="28"/>
          <w:szCs w:val="28"/>
          <w:u w:val="none"/>
        </w:rPr>
        <w:t>的处理速度，这部分将是三星利用来在智能型手机市场上跟华为展开竞争的一大利器。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i w:val="0"/>
          <w:caps w:val="0"/>
          <w:color w:val="auto"/>
          <w:spacing w:val="0"/>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不过，随着中国5G开启，与之相匹配的一系列的智能机也将面世，在中国市场落败的三星也将在世界其他地方遇到中国的华米OV等手机厂商，能否在其他市场逆转形势，有待观察。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i w:val="0"/>
          <w:caps w:val="0"/>
          <w:color w:val="auto"/>
          <w:spacing w:val="0"/>
          <w:sz w:val="28"/>
          <w:szCs w:val="28"/>
          <w:u w:val="none"/>
        </w:rPr>
      </w:pPr>
      <w:r>
        <w:rPr>
          <w:rStyle w:val="9"/>
          <w:rFonts w:hint="eastAsia" w:asciiTheme="minorEastAsia" w:hAnsiTheme="minorEastAsia" w:eastAsiaTheme="minorEastAsia" w:cstheme="minorEastAsia"/>
          <w:b w:val="0"/>
          <w:bCs/>
          <w:i w:val="0"/>
          <w:caps w:val="0"/>
          <w:color w:val="auto"/>
          <w:spacing w:val="0"/>
          <w:sz w:val="28"/>
          <w:szCs w:val="28"/>
          <w:u w:val="none"/>
        </w:rPr>
        <w:t>另外一个比较严重的问题是日韩僵持不下的贸易争端，对三星芯片制造形成的供应难题，还是个相当棘手的问题。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i w:val="0"/>
          <w:caps w:val="0"/>
          <w:color w:val="auto"/>
          <w:spacing w:val="0"/>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日韩贸易摩擦，直接导致关键的芯片生产材料被断供，这直接影响了未来芯片生产的供应问题。而目前的日韩贸易谈判，仍然僵持不下，而对于三星电子半导体供应影响巨大的三种关键化工材料短期内找不到替代者，必然在未来一段时间内持续影响其产生和供应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i w:val="0"/>
          <w:caps w:val="0"/>
          <w:color w:val="auto"/>
          <w:spacing w:val="0"/>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芯片制造被卡脖子，这对于依靠芯片为生的“三星”而言，将会产生连锁反应。倘若这一情况在未来始终得不到改善，三星的5G战略能否落地犹未可知，5G能否成为其救命稻草，还需要看芯片制造何时可以恢复供应，或者找到合适的替代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i w:val="0"/>
          <w:caps w:val="0"/>
          <w:color w:val="auto"/>
          <w:spacing w:val="0"/>
          <w:sz w:val="28"/>
          <w:szCs w:val="28"/>
          <w:u w:val="none"/>
        </w:rPr>
      </w:pPr>
      <w:r>
        <w:rPr>
          <w:rStyle w:val="9"/>
          <w:rFonts w:hint="eastAsia" w:asciiTheme="minorEastAsia" w:hAnsiTheme="minorEastAsia" w:eastAsiaTheme="minorEastAsia" w:cstheme="minorEastAsia"/>
          <w:b w:val="0"/>
          <w:bCs/>
          <w:i w:val="0"/>
          <w:caps w:val="0"/>
          <w:color w:val="auto"/>
          <w:spacing w:val="0"/>
          <w:sz w:val="28"/>
          <w:szCs w:val="28"/>
          <w:u w:val="none"/>
        </w:rPr>
        <w:t>总之，站在5G的数字路口，三星面临着新的机遇，也需要迎接新的挑战，未来能否继续引领潮流，还需观察其后续的动作。</w:t>
      </w:r>
    </w:p>
    <w:p>
      <w:pPr>
        <w:rPr>
          <w:b w:val="0"/>
          <w:bCs/>
          <w:color w:val="auto"/>
          <w:u w:val="none"/>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inorEastAsia" w:hAnsiTheme="minorEastAsia" w:cstheme="minorEastAsia"/>
          <w:b/>
          <w:bCs/>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inorEastAsia" w:hAnsiTheme="minorEastAsia" w:cstheme="minorEastAsia"/>
          <w:b/>
          <w:bCs/>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inorEastAsia" w:hAnsiTheme="minorEastAsia" w:cstheme="minorEastAsia"/>
          <w:b/>
          <w:bCs/>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inorEastAsia" w:hAnsiTheme="minorEastAsia" w:cstheme="minorEastAsia"/>
          <w:b/>
          <w:bCs/>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b/>
          <w:i w:val="0"/>
          <w:caps w:val="0"/>
          <w:color w:val="auto"/>
          <w:spacing w:val="0"/>
          <w:sz w:val="36"/>
          <w:szCs w:val="36"/>
        </w:rPr>
      </w:pPr>
      <w:r>
        <w:rPr>
          <w:rFonts w:hint="eastAsia" w:asciiTheme="majorEastAsia" w:hAnsiTheme="majorEastAsia" w:eastAsiaTheme="majorEastAsia" w:cstheme="majorEastAsia"/>
          <w:b/>
          <w:i w:val="0"/>
          <w:caps w:val="0"/>
          <w:color w:val="auto"/>
          <w:spacing w:val="0"/>
          <w:sz w:val="36"/>
          <w:szCs w:val="36"/>
        </w:rPr>
        <w:t>2019深圳国际电子电路展：电子企业都带来了哪些成果？</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b/>
          <w:i w:val="0"/>
          <w:caps w:val="0"/>
          <w:color w:val="auto"/>
          <w:spacing w:val="0"/>
          <w:sz w:val="36"/>
          <w:szCs w:val="36"/>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12月4日，2019国际电子电路（深圳）展览会在深圳会展中心拉开帷幕，本次展会以“凝汇．创新．领航”为主题，由香港线路板协会（HKPCA）与中国电子电路行业协会（CPCA）携手举办。</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center"/>
        <w:rPr>
          <w:rFonts w:hint="default" w:ascii="PingFangSC-Regular" w:hAnsi="PingFangSC-Regular" w:eastAsia="PingFangSC-Regular" w:cs="PingFangSC-Regular"/>
          <w:b w:val="0"/>
          <w:i w:val="0"/>
          <w:caps w:val="0"/>
          <w:color w:val="auto"/>
          <w:spacing w:val="0"/>
          <w:sz w:val="19"/>
          <w:szCs w:val="19"/>
        </w:rPr>
      </w:pPr>
      <w:r>
        <w:rPr>
          <w:rFonts w:hint="default" w:ascii="PingFangSC-Regular" w:hAnsi="PingFangSC-Regular" w:eastAsia="PingFangSC-Regular" w:cs="PingFangSC-Regular"/>
          <w:b w:val="0"/>
          <w:i w:val="0"/>
          <w:caps w:val="0"/>
          <w:color w:val="auto"/>
          <w:spacing w:val="0"/>
          <w:sz w:val="19"/>
          <w:szCs w:val="19"/>
        </w:rPr>
        <w:drawing>
          <wp:inline distT="0" distB="0" distL="114300" distR="114300">
            <wp:extent cx="5681345" cy="2606675"/>
            <wp:effectExtent l="0" t="0" r="3175" b="14605"/>
            <wp:docPr id="1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descr="IMG_256"/>
                    <pic:cNvPicPr>
                      <a:picLocks noChangeAspect="1"/>
                    </pic:cNvPicPr>
                  </pic:nvPicPr>
                  <pic:blipFill>
                    <a:blip r:embed="rId12"/>
                    <a:stretch>
                      <a:fillRect/>
                    </a:stretch>
                  </pic:blipFill>
                  <pic:spPr>
                    <a:xfrm>
                      <a:off x="0" y="0"/>
                      <a:ext cx="5681345" cy="2606675"/>
                    </a:xfrm>
                    <a:prstGeom prst="rect">
                      <a:avLst/>
                    </a:prstGeom>
                    <a:noFill/>
                    <a:ln w="9525">
                      <a:noFill/>
                    </a:ln>
                  </pic:spPr>
                </pic:pic>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u w:val="none"/>
        </w:rPr>
      </w:pPr>
      <w:r>
        <w:rPr>
          <w:rFonts w:hint="eastAsia" w:asciiTheme="minorEastAsia" w:hAnsiTheme="minorEastAsia" w:eastAsiaTheme="minorEastAsia" w:cstheme="minorEastAsia"/>
          <w:b w:val="0"/>
          <w:i w:val="0"/>
          <w:caps w:val="0"/>
          <w:color w:val="auto"/>
          <w:spacing w:val="0"/>
          <w:sz w:val="28"/>
          <w:szCs w:val="28"/>
          <w:u w:val="none"/>
        </w:rPr>
        <w:t>据悉，本次展会参展商超过600家，多达3500个展位，覆盖了会展中心1、2、4、9号馆，展览面积超67，500平方米，众多知名来自电子电路业界同仁齐聚一堂，各自带来先进的成果展示。接下来，就让OFweek电子工程网小编带大家一睹展会风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2" w:firstLineChars="200"/>
        <w:jc w:val="left"/>
        <w:textAlignment w:val="auto"/>
        <w:rPr>
          <w:rFonts w:hint="eastAsia" w:asciiTheme="minorEastAsia" w:hAnsiTheme="minorEastAsia" w:eastAsiaTheme="minorEastAsia" w:cstheme="minorEastAsia"/>
          <w:b w:val="0"/>
          <w:i w:val="0"/>
          <w:caps w:val="0"/>
          <w:color w:val="auto"/>
          <w:spacing w:val="0"/>
          <w:sz w:val="28"/>
          <w:szCs w:val="28"/>
          <w:u w:val="none"/>
        </w:rPr>
      </w:pPr>
      <w:r>
        <w:rPr>
          <w:rStyle w:val="9"/>
          <w:rFonts w:hint="eastAsia" w:asciiTheme="minorEastAsia" w:hAnsiTheme="minorEastAsia" w:eastAsiaTheme="minorEastAsia" w:cstheme="minorEastAsia"/>
          <w:b/>
          <w:i w:val="0"/>
          <w:caps w:val="0"/>
          <w:color w:val="auto"/>
          <w:spacing w:val="0"/>
          <w:sz w:val="28"/>
          <w:szCs w:val="28"/>
          <w:u w:val="none"/>
        </w:rPr>
        <w:t>设备供应商成展会主力军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u w:val="none"/>
        </w:rPr>
      </w:pPr>
      <w:r>
        <w:rPr>
          <w:rFonts w:hint="eastAsia" w:asciiTheme="minorEastAsia" w:hAnsiTheme="minorEastAsia" w:eastAsiaTheme="minorEastAsia" w:cstheme="minorEastAsia"/>
          <w:b w:val="0"/>
          <w:i w:val="0"/>
          <w:caps w:val="0"/>
          <w:color w:val="auto"/>
          <w:spacing w:val="0"/>
          <w:sz w:val="28"/>
          <w:szCs w:val="28"/>
          <w:u w:val="none"/>
        </w:rPr>
        <w:t>在电子产业链中，</w:t>
      </w:r>
      <w:r>
        <w:rPr>
          <w:rFonts w:hint="eastAsia" w:asciiTheme="minorEastAsia" w:hAnsiTheme="minorEastAsia" w:eastAsiaTheme="minorEastAsia" w:cstheme="minorEastAsia"/>
          <w:b w:val="0"/>
          <w:i w:val="0"/>
          <w:caps w:val="0"/>
          <w:color w:val="auto"/>
          <w:spacing w:val="0"/>
          <w:sz w:val="28"/>
          <w:szCs w:val="28"/>
          <w:u w:val="none"/>
        </w:rPr>
        <w:fldChar w:fldCharType="begin"/>
      </w:r>
      <w:r>
        <w:rPr>
          <w:rFonts w:hint="eastAsia" w:asciiTheme="minorEastAsia" w:hAnsiTheme="minorEastAsia" w:eastAsiaTheme="minorEastAsia" w:cstheme="minorEastAsia"/>
          <w:b w:val="0"/>
          <w:i w:val="0"/>
          <w:caps w:val="0"/>
          <w:color w:val="auto"/>
          <w:spacing w:val="0"/>
          <w:sz w:val="28"/>
          <w:szCs w:val="28"/>
          <w:u w:val="none"/>
        </w:rPr>
        <w:instrText xml:space="preserve"> HYPERLINK "http://ee.ofweek.com/CAT-2815-PackageTesting.html" \o "封装测试" \t "https://ee.ofweek.com/2019-12/_blank" </w:instrText>
      </w:r>
      <w:r>
        <w:rPr>
          <w:rFonts w:hint="eastAsia" w:asciiTheme="minorEastAsia" w:hAnsiTheme="minorEastAsia" w:eastAsiaTheme="minorEastAsia" w:cstheme="minorEastAsia"/>
          <w:b w:val="0"/>
          <w:i w:val="0"/>
          <w:caps w:val="0"/>
          <w:color w:val="auto"/>
          <w:spacing w:val="0"/>
          <w:sz w:val="28"/>
          <w:szCs w:val="28"/>
          <w:u w:val="none"/>
        </w:rPr>
        <w:fldChar w:fldCharType="separate"/>
      </w:r>
      <w:r>
        <w:rPr>
          <w:rStyle w:val="10"/>
          <w:rFonts w:hint="eastAsia" w:asciiTheme="minorEastAsia" w:hAnsiTheme="minorEastAsia" w:eastAsiaTheme="minorEastAsia" w:cstheme="minorEastAsia"/>
          <w:b w:val="0"/>
          <w:i w:val="0"/>
          <w:caps w:val="0"/>
          <w:color w:val="auto"/>
          <w:spacing w:val="0"/>
          <w:sz w:val="28"/>
          <w:szCs w:val="28"/>
          <w:u w:val="none"/>
        </w:rPr>
        <w:t>封装测试</w:t>
      </w:r>
      <w:r>
        <w:rPr>
          <w:rFonts w:hint="eastAsia" w:asciiTheme="minorEastAsia" w:hAnsiTheme="minorEastAsia" w:eastAsiaTheme="minorEastAsia" w:cstheme="minorEastAsia"/>
          <w:b w:val="0"/>
          <w:i w:val="0"/>
          <w:caps w:val="0"/>
          <w:color w:val="auto"/>
          <w:spacing w:val="0"/>
          <w:sz w:val="28"/>
          <w:szCs w:val="28"/>
          <w:u w:val="none"/>
        </w:rPr>
        <w:fldChar w:fldCharType="end"/>
      </w:r>
      <w:r>
        <w:rPr>
          <w:rFonts w:hint="eastAsia" w:asciiTheme="minorEastAsia" w:hAnsiTheme="minorEastAsia" w:eastAsiaTheme="minorEastAsia" w:cstheme="minorEastAsia"/>
          <w:b w:val="0"/>
          <w:i w:val="0"/>
          <w:caps w:val="0"/>
          <w:color w:val="auto"/>
          <w:spacing w:val="0"/>
          <w:sz w:val="28"/>
          <w:szCs w:val="28"/>
          <w:u w:val="none"/>
        </w:rPr>
        <w:t>环节是不可或缺的一环，其主要作用是将</w:t>
      </w:r>
      <w:r>
        <w:rPr>
          <w:rFonts w:hint="eastAsia" w:asciiTheme="minorEastAsia" w:hAnsiTheme="minorEastAsia" w:eastAsiaTheme="minorEastAsia" w:cstheme="minorEastAsia"/>
          <w:b w:val="0"/>
          <w:i w:val="0"/>
          <w:caps w:val="0"/>
          <w:color w:val="auto"/>
          <w:spacing w:val="0"/>
          <w:sz w:val="28"/>
          <w:szCs w:val="28"/>
          <w:u w:val="none"/>
        </w:rPr>
        <w:fldChar w:fldCharType="begin"/>
      </w:r>
      <w:r>
        <w:rPr>
          <w:rFonts w:hint="eastAsia" w:asciiTheme="minorEastAsia" w:hAnsiTheme="minorEastAsia" w:eastAsiaTheme="minorEastAsia" w:cstheme="minorEastAsia"/>
          <w:b w:val="0"/>
          <w:i w:val="0"/>
          <w:caps w:val="0"/>
          <w:color w:val="auto"/>
          <w:spacing w:val="0"/>
          <w:sz w:val="28"/>
          <w:szCs w:val="28"/>
          <w:u w:val="none"/>
        </w:rPr>
        <w:instrText xml:space="preserve"> HYPERLINK "http://ee.ofweek.com/tag-%E8%8A%AF%E7%89%87%E5%B0%81%E8%A3%85.HTM" \o "芯片封装" \t "https://ee.ofweek.com/2019-12/_blank" </w:instrText>
      </w:r>
      <w:r>
        <w:rPr>
          <w:rFonts w:hint="eastAsia" w:asciiTheme="minorEastAsia" w:hAnsiTheme="minorEastAsia" w:eastAsiaTheme="minorEastAsia" w:cstheme="minorEastAsia"/>
          <w:b w:val="0"/>
          <w:i w:val="0"/>
          <w:caps w:val="0"/>
          <w:color w:val="auto"/>
          <w:spacing w:val="0"/>
          <w:sz w:val="28"/>
          <w:szCs w:val="28"/>
          <w:u w:val="none"/>
        </w:rPr>
        <w:fldChar w:fldCharType="separate"/>
      </w:r>
      <w:r>
        <w:rPr>
          <w:rStyle w:val="10"/>
          <w:rFonts w:hint="eastAsia" w:asciiTheme="minorEastAsia" w:hAnsiTheme="minorEastAsia" w:eastAsiaTheme="minorEastAsia" w:cstheme="minorEastAsia"/>
          <w:b w:val="0"/>
          <w:i w:val="0"/>
          <w:caps w:val="0"/>
          <w:color w:val="auto"/>
          <w:spacing w:val="0"/>
          <w:sz w:val="28"/>
          <w:szCs w:val="28"/>
          <w:u w:val="none"/>
        </w:rPr>
        <w:t>芯片封装</w:t>
      </w:r>
      <w:r>
        <w:rPr>
          <w:rFonts w:hint="eastAsia" w:asciiTheme="minorEastAsia" w:hAnsiTheme="minorEastAsia" w:eastAsiaTheme="minorEastAsia" w:cstheme="minorEastAsia"/>
          <w:b w:val="0"/>
          <w:i w:val="0"/>
          <w:caps w:val="0"/>
          <w:color w:val="auto"/>
          <w:spacing w:val="0"/>
          <w:sz w:val="28"/>
          <w:szCs w:val="28"/>
          <w:u w:val="none"/>
        </w:rPr>
        <w:fldChar w:fldCharType="end"/>
      </w:r>
      <w:r>
        <w:rPr>
          <w:rFonts w:hint="eastAsia" w:asciiTheme="minorEastAsia" w:hAnsiTheme="minorEastAsia" w:eastAsiaTheme="minorEastAsia" w:cstheme="minorEastAsia"/>
          <w:b w:val="0"/>
          <w:i w:val="0"/>
          <w:caps w:val="0"/>
          <w:color w:val="auto"/>
          <w:spacing w:val="0"/>
          <w:sz w:val="28"/>
          <w:szCs w:val="28"/>
          <w:u w:val="none"/>
        </w:rPr>
        <w:t>在支撑物内，以增加防护并提供芯片和PCB之间的关联性，虽然相对来说是技术含量最低的环节，但它属于劳动密集型产业，市场需求巨大，因此在本次展会上，设备供应商展区面积最大，参展商也最多。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u w:val="none"/>
        </w:rPr>
      </w:pPr>
      <w:r>
        <w:rPr>
          <w:rFonts w:hint="eastAsia" w:asciiTheme="minorEastAsia" w:hAnsiTheme="minorEastAsia" w:eastAsiaTheme="minorEastAsia" w:cstheme="minorEastAsia"/>
          <w:b w:val="0"/>
          <w:i w:val="0"/>
          <w:caps w:val="0"/>
          <w:color w:val="auto"/>
          <w:spacing w:val="0"/>
          <w:sz w:val="28"/>
          <w:szCs w:val="28"/>
          <w:u w:val="none"/>
        </w:rPr>
        <w:t>在现代电子制造业中，冲孔机利用新型成型技术加工孔，无论是精度还是速度都超越了传统设备，因此应用也越来越广泛，从最初的国防、航天领域扩展到了机械、医疗等领域。本次展会上，王氏港建带来了ATP－1000（auto）AI冲孔机。据工作人员介绍，ATP－1000（auto）AI冲孔机采用了目前最新的Windows10操作系统作为软件控制的基础平台，搭配扁平化设计风格的软件，界面简洁。同时为响应工业4．0的控制要求嵌入了最新的IoT物联网功能，可以让用户随时随地使用手机或平板电脑等设备监控机器运行状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u w:val="none"/>
        </w:rPr>
      </w:pPr>
      <w:r>
        <w:rPr>
          <w:rFonts w:hint="eastAsia" w:asciiTheme="minorEastAsia" w:hAnsiTheme="minorEastAsia" w:eastAsiaTheme="minorEastAsia" w:cstheme="minorEastAsia"/>
          <w:b w:val="0"/>
          <w:i w:val="0"/>
          <w:caps w:val="0"/>
          <w:color w:val="auto"/>
          <w:spacing w:val="0"/>
          <w:sz w:val="28"/>
          <w:szCs w:val="28"/>
          <w:u w:val="none"/>
        </w:rPr>
        <w:t>YAMAHA虽然前身是山叶寅楠创立的日本乐器制造株式会社，但在电子</w:t>
      </w:r>
      <w:r>
        <w:rPr>
          <w:rFonts w:hint="eastAsia" w:asciiTheme="minorEastAsia" w:hAnsiTheme="minorEastAsia" w:eastAsiaTheme="minorEastAsia" w:cstheme="minorEastAsia"/>
          <w:b w:val="0"/>
          <w:i w:val="0"/>
          <w:caps w:val="0"/>
          <w:color w:val="auto"/>
          <w:spacing w:val="0"/>
          <w:sz w:val="28"/>
          <w:szCs w:val="28"/>
          <w:u w:val="none"/>
        </w:rPr>
        <w:fldChar w:fldCharType="begin"/>
      </w:r>
      <w:r>
        <w:rPr>
          <w:rFonts w:hint="eastAsia" w:asciiTheme="minorEastAsia" w:hAnsiTheme="minorEastAsia" w:eastAsiaTheme="minorEastAsia" w:cstheme="minorEastAsia"/>
          <w:b w:val="0"/>
          <w:i w:val="0"/>
          <w:caps w:val="0"/>
          <w:color w:val="auto"/>
          <w:spacing w:val="0"/>
          <w:sz w:val="28"/>
          <w:szCs w:val="28"/>
          <w:u w:val="none"/>
        </w:rPr>
        <w:instrText xml:space="preserve"> HYPERLINK "http://ee.ofweek.com/CAT-2816-ProcessManufacturing.html" \o "制造领域" \t "https://ee.ofweek.com/2019-12/_blank" </w:instrText>
      </w:r>
      <w:r>
        <w:rPr>
          <w:rFonts w:hint="eastAsia" w:asciiTheme="minorEastAsia" w:hAnsiTheme="minorEastAsia" w:eastAsiaTheme="minorEastAsia" w:cstheme="minorEastAsia"/>
          <w:b w:val="0"/>
          <w:i w:val="0"/>
          <w:caps w:val="0"/>
          <w:color w:val="auto"/>
          <w:spacing w:val="0"/>
          <w:sz w:val="28"/>
          <w:szCs w:val="28"/>
          <w:u w:val="none"/>
        </w:rPr>
        <w:fldChar w:fldCharType="separate"/>
      </w:r>
      <w:r>
        <w:rPr>
          <w:rStyle w:val="10"/>
          <w:rFonts w:hint="eastAsia" w:asciiTheme="minorEastAsia" w:hAnsiTheme="minorEastAsia" w:eastAsiaTheme="minorEastAsia" w:cstheme="minorEastAsia"/>
          <w:b w:val="0"/>
          <w:i w:val="0"/>
          <w:caps w:val="0"/>
          <w:color w:val="auto"/>
          <w:spacing w:val="0"/>
          <w:sz w:val="28"/>
          <w:szCs w:val="28"/>
          <w:u w:val="none"/>
        </w:rPr>
        <w:t>制造领域</w:t>
      </w:r>
      <w:r>
        <w:rPr>
          <w:rFonts w:hint="eastAsia" w:asciiTheme="minorEastAsia" w:hAnsiTheme="minorEastAsia" w:eastAsiaTheme="minorEastAsia" w:cstheme="minorEastAsia"/>
          <w:b w:val="0"/>
          <w:i w:val="0"/>
          <w:caps w:val="0"/>
          <w:color w:val="auto"/>
          <w:spacing w:val="0"/>
          <w:sz w:val="28"/>
          <w:szCs w:val="28"/>
          <w:u w:val="none"/>
        </w:rPr>
        <w:fldChar w:fldCharType="end"/>
      </w:r>
      <w:r>
        <w:rPr>
          <w:rFonts w:hint="eastAsia" w:asciiTheme="minorEastAsia" w:hAnsiTheme="minorEastAsia" w:eastAsiaTheme="minorEastAsia" w:cstheme="minorEastAsia"/>
          <w:b w:val="0"/>
          <w:i w:val="0"/>
          <w:caps w:val="0"/>
          <w:color w:val="auto"/>
          <w:spacing w:val="0"/>
          <w:sz w:val="28"/>
          <w:szCs w:val="28"/>
          <w:u w:val="none"/>
        </w:rPr>
        <w:t>同样具备强大的实力。YAMAHA带来了线针检查设备IoT解决方案、高频特性量测系统等诸多产品。其中，线针检查设备IoT解决方案可自动采集，提供“判定值模拟”、“直行率”、“稼动率”等分析统计指标，可提供从“接单”到“测试实施”到“出货交付”的全作业链管控，提高整体效率。值得一提的是，产品还能配合客户需求提供私有云及公有云部署方案，以及按客户需求进行本地化定制服务；高频特性量测系统是一种全自动系统，采用双面测试技术检测5G高速传输PCB的最佳设备，具有高重复稳定性和再现性，能实现高速、多单元同步测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u w:val="none"/>
        </w:rPr>
      </w:pPr>
      <w:r>
        <w:rPr>
          <w:rFonts w:hint="eastAsia" w:asciiTheme="minorEastAsia" w:hAnsiTheme="minorEastAsia" w:eastAsiaTheme="minorEastAsia" w:cstheme="minorEastAsia"/>
          <w:b w:val="0"/>
          <w:i w:val="0"/>
          <w:caps w:val="0"/>
          <w:color w:val="auto"/>
          <w:spacing w:val="0"/>
          <w:sz w:val="28"/>
          <w:szCs w:val="28"/>
          <w:u w:val="none"/>
        </w:rPr>
        <w:t>方泰展示了粘尘机、基板板翘检查机、FPC收放卷机等多款设备，其中一款RTR全自动贴膜机吸引了不少现场观众的注意。据介绍，RTR全自动贴膜机具有稳定的传轴机构，将安装在放卷轴上的滚轮状柔性铜箔卷材进行连续贴膜后面收卷成滚轮状的一连式生产线。使得柔性铜箔卷材在贴膜前进入清洁机进行除尘清洁后进入贴膜机进行贴膜。据悉，该设备可以防止柔性铜箔材料弯曲，安装除静电棒防止静电，采用非接触式温度传感器防止温度过高，而且易于安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u w:val="none"/>
        </w:rPr>
      </w:pPr>
      <w:r>
        <w:rPr>
          <w:rFonts w:hint="eastAsia" w:asciiTheme="minorEastAsia" w:hAnsiTheme="minorEastAsia" w:eastAsiaTheme="minorEastAsia" w:cstheme="minorEastAsia"/>
          <w:b w:val="0"/>
          <w:i w:val="0"/>
          <w:caps w:val="0"/>
          <w:color w:val="auto"/>
          <w:spacing w:val="0"/>
          <w:sz w:val="28"/>
          <w:szCs w:val="28"/>
          <w:u w:val="none"/>
        </w:rPr>
        <w:t>在与工作人员的交流中，小编了解到，在电子生产的5G背钻孔行业经常会出现一个难题，就是在多层板（12层板）的制造中，通常需要钻出通孔（一次钻），然后沉铜，使第1层直接连到第9层。而第10层到第12层并没有线路相连，会形成STUB（多余的柱子），STUB会影响信号的通路，在通讯信号中会引起信号完整性问题，所以将STUB从反面钻掉（二次钻）即为背钻。通常留下STUB的长度就被称为B值，目前检测B值的长度是通讯行业的一大难题。鹰眼科技5G－PCB背钻孔AOI则是在原有3D形貌测量的基础上实现了背钻孔3D形貌测量技术，测量背钻孔的深度和偏心，减少了背钻孔的报废率。测量精度与切片后进行的二次元测量精度相同，达到了无损测量的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u w:val="none"/>
        </w:rPr>
      </w:pPr>
      <w:r>
        <w:rPr>
          <w:rFonts w:hint="eastAsia" w:asciiTheme="minorEastAsia" w:hAnsiTheme="minorEastAsia" w:eastAsiaTheme="minorEastAsia" w:cstheme="minorEastAsia"/>
          <w:b w:val="0"/>
          <w:i w:val="0"/>
          <w:caps w:val="0"/>
          <w:color w:val="auto"/>
          <w:spacing w:val="0"/>
          <w:sz w:val="28"/>
          <w:szCs w:val="28"/>
          <w:u w:val="none"/>
        </w:rPr>
        <w:t>除了上述介绍的企业以外，还有大族数控、铭思拓、宇宙PCB、博通、环球集团、邦正、南京协辰等诸多设备供应商在展会现场大展风采，带来了电机、数控系统、封装层面的优秀产品。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2" w:firstLineChars="200"/>
        <w:jc w:val="left"/>
        <w:textAlignment w:val="auto"/>
        <w:rPr>
          <w:rFonts w:hint="eastAsia" w:asciiTheme="minorEastAsia" w:hAnsiTheme="minorEastAsia" w:eastAsiaTheme="minorEastAsia" w:cstheme="minorEastAsia"/>
          <w:b w:val="0"/>
          <w:i w:val="0"/>
          <w:caps w:val="0"/>
          <w:color w:val="auto"/>
          <w:spacing w:val="0"/>
          <w:sz w:val="28"/>
          <w:szCs w:val="28"/>
          <w:u w:val="none"/>
        </w:rPr>
      </w:pPr>
      <w:r>
        <w:rPr>
          <w:rStyle w:val="9"/>
          <w:rFonts w:hint="eastAsia" w:asciiTheme="minorEastAsia" w:hAnsiTheme="minorEastAsia" w:eastAsiaTheme="minorEastAsia" w:cstheme="minorEastAsia"/>
          <w:b/>
          <w:i w:val="0"/>
          <w:caps w:val="0"/>
          <w:color w:val="auto"/>
          <w:spacing w:val="0"/>
          <w:sz w:val="28"/>
          <w:szCs w:val="28"/>
          <w:u w:val="none"/>
        </w:rPr>
        <w:t>电子制造未来趋向智能化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u w:val="none"/>
        </w:rPr>
      </w:pPr>
      <w:r>
        <w:rPr>
          <w:rFonts w:hint="eastAsia" w:asciiTheme="minorEastAsia" w:hAnsiTheme="minorEastAsia" w:eastAsiaTheme="minorEastAsia" w:cstheme="minorEastAsia"/>
          <w:b w:val="0"/>
          <w:i w:val="0"/>
          <w:caps w:val="0"/>
          <w:color w:val="auto"/>
          <w:spacing w:val="0"/>
          <w:sz w:val="28"/>
          <w:szCs w:val="28"/>
          <w:u w:val="none"/>
        </w:rPr>
        <w:t>从本次展会来看，电子电路产业整体趋向自动化、智能化，尤其是在</w:t>
      </w:r>
      <w:r>
        <w:rPr>
          <w:rFonts w:hint="eastAsia" w:asciiTheme="minorEastAsia" w:hAnsiTheme="minorEastAsia" w:eastAsiaTheme="minorEastAsia" w:cstheme="minorEastAsia"/>
          <w:b w:val="0"/>
          <w:i w:val="0"/>
          <w:caps w:val="0"/>
          <w:color w:val="auto"/>
          <w:spacing w:val="0"/>
          <w:sz w:val="28"/>
          <w:szCs w:val="28"/>
          <w:u w:val="none"/>
        </w:rPr>
        <w:fldChar w:fldCharType="begin"/>
      </w:r>
      <w:r>
        <w:rPr>
          <w:rFonts w:hint="eastAsia" w:asciiTheme="minorEastAsia" w:hAnsiTheme="minorEastAsia" w:eastAsiaTheme="minorEastAsia" w:cstheme="minorEastAsia"/>
          <w:b w:val="0"/>
          <w:i w:val="0"/>
          <w:caps w:val="0"/>
          <w:color w:val="auto"/>
          <w:spacing w:val="0"/>
          <w:sz w:val="28"/>
          <w:szCs w:val="28"/>
          <w:u w:val="none"/>
        </w:rPr>
        <w:instrText xml:space="preserve"> HYPERLINK "http://ee.ofweek.com/CAT-2815-PackageTesting.html" \o "封装测试" \t "https://ee.ofweek.com/2019-12/_blank" </w:instrText>
      </w:r>
      <w:r>
        <w:rPr>
          <w:rFonts w:hint="eastAsia" w:asciiTheme="minorEastAsia" w:hAnsiTheme="minorEastAsia" w:eastAsiaTheme="minorEastAsia" w:cstheme="minorEastAsia"/>
          <w:b w:val="0"/>
          <w:i w:val="0"/>
          <w:caps w:val="0"/>
          <w:color w:val="auto"/>
          <w:spacing w:val="0"/>
          <w:sz w:val="28"/>
          <w:szCs w:val="28"/>
          <w:u w:val="none"/>
        </w:rPr>
        <w:fldChar w:fldCharType="separate"/>
      </w:r>
      <w:r>
        <w:rPr>
          <w:rStyle w:val="10"/>
          <w:rFonts w:hint="eastAsia" w:asciiTheme="minorEastAsia" w:hAnsiTheme="minorEastAsia" w:eastAsiaTheme="minorEastAsia" w:cstheme="minorEastAsia"/>
          <w:b w:val="0"/>
          <w:i w:val="0"/>
          <w:caps w:val="0"/>
          <w:color w:val="auto"/>
          <w:spacing w:val="0"/>
          <w:sz w:val="28"/>
          <w:szCs w:val="28"/>
          <w:u w:val="none"/>
        </w:rPr>
        <w:t>封装测试</w:t>
      </w:r>
      <w:r>
        <w:rPr>
          <w:rFonts w:hint="eastAsia" w:asciiTheme="minorEastAsia" w:hAnsiTheme="minorEastAsia" w:eastAsiaTheme="minorEastAsia" w:cstheme="minorEastAsia"/>
          <w:b w:val="0"/>
          <w:i w:val="0"/>
          <w:caps w:val="0"/>
          <w:color w:val="auto"/>
          <w:spacing w:val="0"/>
          <w:sz w:val="28"/>
          <w:szCs w:val="28"/>
          <w:u w:val="none"/>
        </w:rPr>
        <w:fldChar w:fldCharType="end"/>
      </w:r>
      <w:r>
        <w:rPr>
          <w:rFonts w:hint="eastAsia" w:asciiTheme="minorEastAsia" w:hAnsiTheme="minorEastAsia" w:eastAsiaTheme="minorEastAsia" w:cstheme="minorEastAsia"/>
          <w:b w:val="0"/>
          <w:i w:val="0"/>
          <w:caps w:val="0"/>
          <w:color w:val="auto"/>
          <w:spacing w:val="0"/>
          <w:sz w:val="28"/>
          <w:szCs w:val="28"/>
          <w:u w:val="none"/>
        </w:rPr>
        <w:t>以及后续的产品仓储等。智能化转型能够为企业节省不少成本，提高工作效率，还能减少人工出错率。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u w:val="none"/>
        </w:rPr>
      </w:pPr>
      <w:r>
        <w:rPr>
          <w:rFonts w:hint="eastAsia" w:asciiTheme="minorEastAsia" w:hAnsiTheme="minorEastAsia" w:eastAsiaTheme="minorEastAsia" w:cstheme="minorEastAsia"/>
          <w:b w:val="0"/>
          <w:i w:val="0"/>
          <w:caps w:val="0"/>
          <w:color w:val="auto"/>
          <w:spacing w:val="0"/>
          <w:sz w:val="28"/>
          <w:szCs w:val="28"/>
          <w:u w:val="none"/>
        </w:rPr>
        <w:t>步入9号馆，小编的目光就被捷讯巨大的智能工厂整体化解决方案所吸引。在电子制造业中，为市场需求生产出来大量的产品，后续的物流仓储过程是个不小的问题。若是采用人工搬运，不仅费时费力，而且产品容易遭受损坏。捷讯针对客户的行业属性、业务流程、载具类别、设备对接、系统对接等多个方面，针对性的解决传统行业物料搬运的痛点问题。小编观察到，捷讯智能工厂中包含了搬运机器人（AGV）、对接设备、调度系统等多个模块，系统能够为机器人规划最佳路径，机器人可以实现运动状态下的自主避障，全过程实时统计运动里程，严格管控电量智能充电，真正实现了无人化、智能化物流过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u w:val="none"/>
        </w:rPr>
      </w:pPr>
      <w:r>
        <w:rPr>
          <w:rFonts w:hint="eastAsia" w:asciiTheme="minorEastAsia" w:hAnsiTheme="minorEastAsia" w:eastAsiaTheme="minorEastAsia" w:cstheme="minorEastAsia"/>
          <w:b w:val="0"/>
          <w:i w:val="0"/>
          <w:caps w:val="0"/>
          <w:color w:val="auto"/>
          <w:spacing w:val="0"/>
          <w:sz w:val="28"/>
          <w:szCs w:val="28"/>
          <w:u w:val="none"/>
        </w:rPr>
        <w:t>AGV，又被称为“自动导引运输车”，是指装备有电磁或光学等自动导引装置，能够沿规定的导引路径行驶，具有安全保护以及各种移载功能的运输车，属于轮式移动机器人的范畴。在联策科技带来的激光AGV移动机器人系统中，相较于一般的AGV机器人，激光制导技术能够帮助其进行更加精确位置繁荣定位导航。在复杂的场景下也无需多次改造，只需要一次即可完成场景学习，还能结合MES／WMS支持多机调度，拥有感知人机共存的安全避障能力。不过成本较高，对环境要求也相对比较苛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u w:val="none"/>
        </w:rPr>
      </w:pPr>
      <w:r>
        <w:rPr>
          <w:rFonts w:hint="eastAsia" w:asciiTheme="minorEastAsia" w:hAnsiTheme="minorEastAsia" w:eastAsiaTheme="minorEastAsia" w:cstheme="minorEastAsia"/>
          <w:b w:val="0"/>
          <w:i w:val="0"/>
          <w:caps w:val="0"/>
          <w:color w:val="auto"/>
          <w:spacing w:val="0"/>
          <w:sz w:val="28"/>
          <w:szCs w:val="28"/>
          <w:u w:val="none"/>
        </w:rPr>
        <w:t>激光切割的原理是利用高功率密度激光束照射被切割材料，使材料很快被加热至汽化温度，蒸发形成孔洞，随着光束对材料的移动，孔洞连续形成宽度很窄的切缝，完成对材料的切割，同样是PCB板材处理过程中的重要一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u w:val="none"/>
        </w:rPr>
      </w:pPr>
      <w:r>
        <w:rPr>
          <w:rFonts w:hint="eastAsia" w:asciiTheme="minorEastAsia" w:hAnsiTheme="minorEastAsia" w:eastAsiaTheme="minorEastAsia" w:cstheme="minorEastAsia"/>
          <w:b w:val="0"/>
          <w:i w:val="0"/>
          <w:caps w:val="0"/>
          <w:color w:val="auto"/>
          <w:spacing w:val="0"/>
          <w:sz w:val="28"/>
          <w:szCs w:val="28"/>
          <w:u w:val="none"/>
        </w:rPr>
        <w:t>在国人激光GR－UV3050DS自动外形激光切割机的展示过程中，有旋臂式机械手进行单张自动化无人值守，保障了工作者人身安全，机器在工作中双平台交替运行，机械手同步工作，使激光切割时间零等待，充分利用激光光源。还能实现自动上料、真空吸附、视觉定位、激光切割、自动下料、自动排废等全自动不停歇循环工作流程，结束后还能自动清除废料，保持台面整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u w:val="none"/>
        </w:rPr>
      </w:pPr>
      <w:r>
        <w:rPr>
          <w:rFonts w:hint="eastAsia" w:asciiTheme="minorEastAsia" w:hAnsiTheme="minorEastAsia" w:eastAsiaTheme="minorEastAsia" w:cstheme="minorEastAsia"/>
          <w:b w:val="0"/>
          <w:i w:val="0"/>
          <w:caps w:val="0"/>
          <w:color w:val="auto"/>
          <w:spacing w:val="0"/>
          <w:sz w:val="28"/>
          <w:szCs w:val="28"/>
          <w:u w:val="none"/>
        </w:rPr>
        <w:t>全自动PCB线路在线检测机是德鑫自动化本次展会上带来的主打产品，专门用于检测PCB线路，采用16K高分辨率相机，600mm范围内光学精度达到0．02mm。处理器方面，采用高速并行的数据处理芯片，提高了AOI系统工作效率。在软件算法上，自主研发先进的图像分析处理算法，有效识别小至0．05mm缺陷的产品，精度更高，降低了产品误检率。同时还配备了特制光源，保证了高清晰的图像质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2" w:firstLineChars="200"/>
        <w:jc w:val="left"/>
        <w:textAlignment w:val="auto"/>
        <w:rPr>
          <w:rFonts w:hint="eastAsia" w:asciiTheme="minorEastAsia" w:hAnsiTheme="minorEastAsia" w:eastAsiaTheme="minorEastAsia" w:cstheme="minorEastAsia"/>
          <w:b w:val="0"/>
          <w:i w:val="0"/>
          <w:caps w:val="0"/>
          <w:color w:val="auto"/>
          <w:spacing w:val="0"/>
          <w:sz w:val="28"/>
          <w:szCs w:val="28"/>
          <w:u w:val="none"/>
        </w:rPr>
      </w:pPr>
      <w:r>
        <w:rPr>
          <w:rStyle w:val="9"/>
          <w:rFonts w:hint="eastAsia" w:asciiTheme="minorEastAsia" w:hAnsiTheme="minorEastAsia" w:eastAsiaTheme="minorEastAsia" w:cstheme="minorEastAsia"/>
          <w:b/>
          <w:i w:val="0"/>
          <w:caps w:val="0"/>
          <w:color w:val="auto"/>
          <w:spacing w:val="0"/>
          <w:sz w:val="28"/>
          <w:szCs w:val="28"/>
          <w:u w:val="none"/>
        </w:rPr>
        <w:t>电子制造，绿色环保渐受重视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u w:val="none"/>
        </w:rPr>
      </w:pPr>
      <w:r>
        <w:rPr>
          <w:rFonts w:hint="eastAsia" w:asciiTheme="minorEastAsia" w:hAnsiTheme="minorEastAsia" w:eastAsiaTheme="minorEastAsia" w:cstheme="minorEastAsia"/>
          <w:b w:val="0"/>
          <w:i w:val="0"/>
          <w:caps w:val="0"/>
          <w:color w:val="auto"/>
          <w:spacing w:val="0"/>
          <w:sz w:val="28"/>
          <w:szCs w:val="28"/>
          <w:u w:val="none"/>
        </w:rPr>
        <w:t>近年来，我国电子信息制造业发展速度猛增，然而也导致了很多经营问题，比如节能减排。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u w:val="none"/>
        </w:rPr>
      </w:pPr>
      <w:r>
        <w:rPr>
          <w:rFonts w:hint="eastAsia" w:asciiTheme="minorEastAsia" w:hAnsiTheme="minorEastAsia" w:eastAsiaTheme="minorEastAsia" w:cstheme="minorEastAsia"/>
          <w:b w:val="0"/>
          <w:i w:val="0"/>
          <w:caps w:val="0"/>
          <w:color w:val="auto"/>
          <w:spacing w:val="0"/>
          <w:sz w:val="28"/>
          <w:szCs w:val="28"/>
          <w:u w:val="none"/>
        </w:rPr>
        <w:t>虽然电子信息制造业表面看似不像高耗能、高污染产业，但实际上很多厂家技术设备落后及产业结构不合理，导致电子信息制造业污染物排放超标，严重破坏了环境，实行节能减排策略迫在眉睫。在本次展会上，“环保洁净专区”就吸引了不少展台展商前往探寻环保之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u w:val="none"/>
        </w:rPr>
      </w:pPr>
      <w:r>
        <w:rPr>
          <w:rFonts w:hint="eastAsia" w:asciiTheme="minorEastAsia" w:hAnsiTheme="minorEastAsia" w:eastAsiaTheme="minorEastAsia" w:cstheme="minorEastAsia"/>
          <w:b w:val="0"/>
          <w:i w:val="0"/>
          <w:caps w:val="0"/>
          <w:color w:val="auto"/>
          <w:spacing w:val="0"/>
          <w:sz w:val="28"/>
          <w:szCs w:val="28"/>
          <w:u w:val="none"/>
        </w:rPr>
        <w:t>总而言之，要想我国电子信息制造业维持可持续发展，就必须坚持绿色环保原则，为制造类企业制定相应的节能减排策略，做好废弃物处理。如今，美国、日本、韩国等国家已经正式颁布了关于电子信息制造业的绿色环保法规，我国电子信息制造业也必须尽早重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2" w:firstLineChars="200"/>
        <w:jc w:val="left"/>
        <w:textAlignment w:val="auto"/>
        <w:rPr>
          <w:rFonts w:hint="eastAsia" w:asciiTheme="minorEastAsia" w:hAnsiTheme="minorEastAsia" w:eastAsiaTheme="minorEastAsia" w:cstheme="minorEastAsia"/>
          <w:b w:val="0"/>
          <w:i w:val="0"/>
          <w:caps w:val="0"/>
          <w:color w:val="auto"/>
          <w:spacing w:val="0"/>
          <w:sz w:val="28"/>
          <w:szCs w:val="28"/>
          <w:u w:val="none"/>
        </w:rPr>
      </w:pPr>
      <w:r>
        <w:rPr>
          <w:rStyle w:val="9"/>
          <w:rFonts w:hint="eastAsia" w:asciiTheme="minorEastAsia" w:hAnsiTheme="minorEastAsia" w:eastAsiaTheme="minorEastAsia" w:cstheme="minorEastAsia"/>
          <w:b/>
          <w:i w:val="0"/>
          <w:caps w:val="0"/>
          <w:color w:val="auto"/>
          <w:spacing w:val="0"/>
          <w:sz w:val="28"/>
          <w:szCs w:val="28"/>
          <w:u w:val="none"/>
        </w:rPr>
        <w:t>小结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u w:val="none"/>
        </w:rPr>
      </w:pPr>
      <w:r>
        <w:rPr>
          <w:rFonts w:hint="eastAsia" w:asciiTheme="minorEastAsia" w:hAnsiTheme="minorEastAsia" w:eastAsiaTheme="minorEastAsia" w:cstheme="minorEastAsia"/>
          <w:b w:val="0"/>
          <w:i w:val="0"/>
          <w:caps w:val="0"/>
          <w:color w:val="auto"/>
          <w:spacing w:val="0"/>
          <w:sz w:val="28"/>
          <w:szCs w:val="28"/>
          <w:u w:val="none"/>
        </w:rPr>
        <w:t>如今，我国电子信息产业发展得到明显提升，但就现阶段我国的电子信息产业发展来讲，仍然存在着部分问题。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u w:val="none"/>
        </w:rPr>
      </w:pPr>
      <w:r>
        <w:rPr>
          <w:rFonts w:hint="eastAsia" w:asciiTheme="minorEastAsia" w:hAnsiTheme="minorEastAsia" w:eastAsiaTheme="minorEastAsia" w:cstheme="minorEastAsia"/>
          <w:b w:val="0"/>
          <w:i w:val="0"/>
          <w:caps w:val="0"/>
          <w:color w:val="auto"/>
          <w:spacing w:val="0"/>
          <w:sz w:val="28"/>
          <w:szCs w:val="28"/>
          <w:u w:val="none"/>
        </w:rPr>
        <w:t>结合本次展会来看，我国电子信息产业发展主要集中在中下游产业，多以集成、封装、测试企业为主，高精尖产业比如芯片、光器件等关键元器件以及基础软件领域与国外差距较大，还需要进一步完善电子信息产业生态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u w:val="none"/>
        </w:rPr>
      </w:pPr>
      <w:r>
        <w:rPr>
          <w:rFonts w:hint="eastAsia" w:asciiTheme="minorEastAsia" w:hAnsiTheme="minorEastAsia" w:eastAsiaTheme="minorEastAsia" w:cstheme="minorEastAsia"/>
          <w:b w:val="0"/>
          <w:i w:val="0"/>
          <w:caps w:val="0"/>
          <w:color w:val="auto"/>
          <w:spacing w:val="0"/>
          <w:sz w:val="28"/>
          <w:szCs w:val="28"/>
          <w:u w:val="none"/>
        </w:rPr>
        <w:t>不过近年来我国数次出台相关政策大力扶持电子信息产业，电子信息市场更是受到资本青睐，相信我国电子信息产业会拥有更长远的发展。</w:t>
      </w:r>
    </w:p>
    <w:p>
      <w:pPr>
        <w:keepNext w:val="0"/>
        <w:keepLines w:val="0"/>
        <w:pageBreakBefore w:val="0"/>
        <w:kinsoku/>
        <w:wordWrap/>
        <w:overflowPunct/>
        <w:topLinePunct w:val="0"/>
        <w:autoSpaceDE/>
        <w:autoSpaceDN/>
        <w:bidi w:val="0"/>
        <w:adjustRightInd/>
        <w:snapToGrid/>
        <w:spacing w:line="440" w:lineRule="exact"/>
        <w:ind w:firstLine="562" w:firstLineChars="200"/>
        <w:textAlignment w:val="auto"/>
        <w:rPr>
          <w:rFonts w:hint="eastAsia" w:asciiTheme="minorEastAsia" w:hAnsiTheme="minorEastAsia" w:eastAsiaTheme="minorEastAsia" w:cstheme="minorEastAsia"/>
          <w:b/>
          <w:i w:val="0"/>
          <w:caps w:val="0"/>
          <w:color w:val="auto"/>
          <w:spacing w:val="0"/>
          <w:sz w:val="28"/>
          <w:szCs w:val="28"/>
          <w:u w:val="none"/>
          <w:lang w:val="en-US" w:eastAsia="zh-CN"/>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inorEastAsia" w:hAnsiTheme="minorEastAsia" w:cstheme="minorEastAsia"/>
          <w:b/>
          <w:bCs/>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inorEastAsia" w:hAnsiTheme="minorEastAsia" w:cstheme="minorEastAsia"/>
          <w:b/>
          <w:bCs/>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inorEastAsia" w:hAnsiTheme="minorEastAsia" w:cstheme="minorEastAsia"/>
          <w:b/>
          <w:bCs/>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inorEastAsia" w:hAnsiTheme="minorEastAsia" w:cstheme="minorEastAsia"/>
          <w:b/>
          <w:bCs/>
          <w:color w:val="auto"/>
          <w:sz w:val="44"/>
          <w:szCs w:val="44"/>
          <w:lang w:val="en-US" w:eastAsia="zh-CN"/>
        </w:rPr>
      </w:pPr>
      <w:r>
        <w:rPr>
          <w:rFonts w:hint="eastAsia" w:asciiTheme="minorEastAsia" w:hAnsiTheme="minorEastAsia" w:cstheme="minorEastAsia"/>
          <w:b/>
          <w:bCs/>
          <w:color w:val="auto"/>
          <w:sz w:val="44"/>
          <w:szCs w:val="44"/>
          <w:lang w:val="en-US" w:eastAsia="zh-CN"/>
        </w:rPr>
        <w:t>产业观察</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inorEastAsia" w:hAnsiTheme="minorEastAsia" w:cstheme="minorEastAsia"/>
          <w:b/>
          <w:bCs/>
          <w:color w:val="auto"/>
          <w:sz w:val="44"/>
          <w:szCs w:val="44"/>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1084" w:firstLineChars="300"/>
        <w:jc w:val="left"/>
        <w:rPr>
          <w:rFonts w:hint="eastAsia" w:asciiTheme="majorEastAsia" w:hAnsiTheme="majorEastAsia" w:eastAsiaTheme="majorEastAsia" w:cstheme="majorEastAsia"/>
          <w:b w:val="0"/>
          <w:bCs/>
          <w:i w:val="0"/>
          <w:caps w:val="0"/>
          <w:color w:val="auto"/>
          <w:spacing w:val="0"/>
          <w:sz w:val="36"/>
          <w:szCs w:val="36"/>
          <w:u w:val="none"/>
        </w:rPr>
      </w:pPr>
      <w:r>
        <w:rPr>
          <w:rFonts w:hint="eastAsia" w:asciiTheme="majorEastAsia" w:hAnsiTheme="majorEastAsia" w:eastAsiaTheme="majorEastAsia" w:cstheme="majorEastAsia"/>
          <w:b/>
          <w:bCs w:val="0"/>
          <w:i w:val="0"/>
          <w:caps w:val="0"/>
          <w:color w:val="auto"/>
          <w:spacing w:val="0"/>
          <w:sz w:val="36"/>
          <w:szCs w:val="36"/>
          <w:u w:val="none"/>
        </w:rPr>
        <w:t>从“水货”回归自主，广东 IC 发展史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i w:val="0"/>
          <w:caps w:val="0"/>
          <w:color w:val="auto"/>
          <w:spacing w:val="0"/>
          <w:sz w:val="28"/>
          <w:szCs w:val="28"/>
          <w:u w:val="none"/>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2019 年注定是属于</w:t>
      </w:r>
      <w:r>
        <w:rPr>
          <w:rFonts w:hint="eastAsia" w:asciiTheme="minorEastAsia" w:hAnsiTheme="minorEastAsia" w:eastAsiaTheme="minorEastAsia" w:cstheme="minorEastAsia"/>
          <w:b w:val="0"/>
          <w:bCs/>
          <w:i w:val="0"/>
          <w:caps w:val="0"/>
          <w:color w:val="auto"/>
          <w:spacing w:val="0"/>
          <w:sz w:val="28"/>
          <w:szCs w:val="28"/>
          <w:u w:val="none"/>
        </w:rPr>
        <w:fldChar w:fldCharType="begin"/>
      </w:r>
      <w:r>
        <w:rPr>
          <w:rFonts w:hint="eastAsia" w:asciiTheme="minorEastAsia" w:hAnsiTheme="minorEastAsia" w:eastAsiaTheme="minorEastAsia" w:cstheme="minorEastAsia"/>
          <w:b w:val="0"/>
          <w:bCs/>
          <w:i w:val="0"/>
          <w:caps w:val="0"/>
          <w:color w:val="auto"/>
          <w:spacing w:val="0"/>
          <w:sz w:val="28"/>
          <w:szCs w:val="28"/>
          <w:u w:val="none"/>
        </w:rPr>
        <w:instrText xml:space="preserve"> HYPERLINK "http://ee.ofweek.com/KW-jichengdianlu.html" \o "集成电路" \t "https://ee.ofweek.com/2019-11/_blank" </w:instrText>
      </w:r>
      <w:r>
        <w:rPr>
          <w:rFonts w:hint="eastAsia" w:asciiTheme="minorEastAsia" w:hAnsiTheme="minorEastAsia" w:eastAsiaTheme="minorEastAsia" w:cstheme="minorEastAsia"/>
          <w:b w:val="0"/>
          <w:bCs/>
          <w:i w:val="0"/>
          <w:caps w:val="0"/>
          <w:color w:val="auto"/>
          <w:spacing w:val="0"/>
          <w:sz w:val="28"/>
          <w:szCs w:val="28"/>
          <w:u w:val="none"/>
        </w:rPr>
        <w:fldChar w:fldCharType="separate"/>
      </w:r>
      <w:r>
        <w:rPr>
          <w:rStyle w:val="10"/>
          <w:rFonts w:hint="eastAsia" w:asciiTheme="minorEastAsia" w:hAnsiTheme="minorEastAsia" w:eastAsiaTheme="minorEastAsia" w:cstheme="minorEastAsia"/>
          <w:b w:val="0"/>
          <w:bCs/>
          <w:i w:val="0"/>
          <w:caps w:val="0"/>
          <w:color w:val="auto"/>
          <w:spacing w:val="0"/>
          <w:sz w:val="28"/>
          <w:szCs w:val="28"/>
          <w:u w:val="none"/>
        </w:rPr>
        <w:t>集成电路</w:t>
      </w:r>
      <w:r>
        <w:rPr>
          <w:rFonts w:hint="eastAsia" w:asciiTheme="minorEastAsia" w:hAnsiTheme="minorEastAsia" w:eastAsiaTheme="minorEastAsia" w:cstheme="minorEastAsia"/>
          <w:b w:val="0"/>
          <w:bCs/>
          <w:i w:val="0"/>
          <w:caps w:val="0"/>
          <w:color w:val="auto"/>
          <w:spacing w:val="0"/>
          <w:sz w:val="28"/>
          <w:szCs w:val="28"/>
          <w:u w:val="none"/>
        </w:rPr>
        <w:fldChar w:fldCharType="end"/>
      </w:r>
      <w:r>
        <w:rPr>
          <w:rFonts w:hint="eastAsia" w:asciiTheme="minorEastAsia" w:hAnsiTheme="minorEastAsia" w:eastAsiaTheme="minorEastAsia" w:cstheme="minorEastAsia"/>
          <w:b w:val="0"/>
          <w:bCs/>
          <w:i w:val="0"/>
          <w:caps w:val="0"/>
          <w:color w:val="auto"/>
          <w:spacing w:val="0"/>
          <w:sz w:val="28"/>
          <w:szCs w:val="28"/>
          <w:u w:val="none"/>
        </w:rPr>
        <w:t>的一年。2018 年中兴事件不过是一个触发点，2019 年的华为事件让中国人的芯片之痛再一次发作。大国梦不仅需要资本和模式的不断翻涌，更需要这种关键性实业的支撑。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今天要谈的是广东省。广东省简称“粤”，是中国的南大门，处于南海航运枢纽位置，是太古“南海盘古国”所在地。广东在先秦时期已存在高度文明，是中华文明发源地之一。改革开放后，广东成为改革开放前沿阵地和引进西方经济、文化、科技的窗口，取得骄人的成绩。自 1989 年起，广东国内生产总值连续居全国第一位，成为中国第一经济大省，经济总量占全国的 1／8；PCT 国际专利申请量连续 17 年领跑全国。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说到广东省的集成电路发展史，就不得不提到“水货”。从“水货”开始，到分销代理，再到反向设计，最后回归自主研发。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广东集成电路“水货”的历史可以追溯到改革开放初期，由于长达 4000 公里的大陆海岸线，广东成了“水货”的天堂。“水货”的持续泛滥，对我国</w:t>
      </w:r>
      <w:r>
        <w:rPr>
          <w:rFonts w:hint="eastAsia" w:asciiTheme="minorEastAsia" w:hAnsiTheme="minorEastAsia" w:eastAsiaTheme="minorEastAsia" w:cstheme="minorEastAsia"/>
          <w:b w:val="0"/>
          <w:bCs/>
          <w:i w:val="0"/>
          <w:caps w:val="0"/>
          <w:color w:val="auto"/>
          <w:spacing w:val="0"/>
          <w:sz w:val="28"/>
          <w:szCs w:val="28"/>
          <w:u w:val="none"/>
        </w:rPr>
        <w:fldChar w:fldCharType="begin"/>
      </w:r>
      <w:r>
        <w:rPr>
          <w:rFonts w:hint="eastAsia" w:asciiTheme="minorEastAsia" w:hAnsiTheme="minorEastAsia" w:eastAsiaTheme="minorEastAsia" w:cstheme="minorEastAsia"/>
          <w:b w:val="0"/>
          <w:bCs/>
          <w:i w:val="0"/>
          <w:caps w:val="0"/>
          <w:color w:val="auto"/>
          <w:spacing w:val="0"/>
          <w:sz w:val="28"/>
          <w:szCs w:val="28"/>
          <w:u w:val="none"/>
        </w:rPr>
        <w:instrText xml:space="preserve"> HYPERLINK "http://ee.ofweek.com/tag-%E9%9B%86%E6%88%90%E7%94%B5%E8%B7%AF%E4%BA%A7%E4%B8%9A.HTM" \o "集成电路产业" \t "https://ee.ofweek.com/2019-11/_blank" </w:instrText>
      </w:r>
      <w:r>
        <w:rPr>
          <w:rFonts w:hint="eastAsia" w:asciiTheme="minorEastAsia" w:hAnsiTheme="minorEastAsia" w:eastAsiaTheme="minorEastAsia" w:cstheme="minorEastAsia"/>
          <w:b w:val="0"/>
          <w:bCs/>
          <w:i w:val="0"/>
          <w:caps w:val="0"/>
          <w:color w:val="auto"/>
          <w:spacing w:val="0"/>
          <w:sz w:val="28"/>
          <w:szCs w:val="28"/>
          <w:u w:val="none"/>
        </w:rPr>
        <w:fldChar w:fldCharType="separate"/>
      </w:r>
      <w:r>
        <w:rPr>
          <w:rStyle w:val="10"/>
          <w:rFonts w:hint="eastAsia" w:asciiTheme="minorEastAsia" w:hAnsiTheme="minorEastAsia" w:eastAsiaTheme="minorEastAsia" w:cstheme="minorEastAsia"/>
          <w:b w:val="0"/>
          <w:bCs/>
          <w:i w:val="0"/>
          <w:caps w:val="0"/>
          <w:color w:val="auto"/>
          <w:spacing w:val="0"/>
          <w:sz w:val="28"/>
          <w:szCs w:val="28"/>
          <w:u w:val="none"/>
        </w:rPr>
        <w:t>集成电路产业</w:t>
      </w:r>
      <w:r>
        <w:rPr>
          <w:rFonts w:hint="eastAsia" w:asciiTheme="minorEastAsia" w:hAnsiTheme="minorEastAsia" w:eastAsiaTheme="minorEastAsia" w:cstheme="minorEastAsia"/>
          <w:b w:val="0"/>
          <w:bCs/>
          <w:i w:val="0"/>
          <w:caps w:val="0"/>
          <w:color w:val="auto"/>
          <w:spacing w:val="0"/>
          <w:sz w:val="28"/>
          <w:szCs w:val="28"/>
          <w:u w:val="none"/>
        </w:rPr>
        <w:fldChar w:fldCharType="end"/>
      </w:r>
      <w:r>
        <w:rPr>
          <w:rFonts w:hint="eastAsia" w:asciiTheme="minorEastAsia" w:hAnsiTheme="minorEastAsia" w:eastAsiaTheme="minorEastAsia" w:cstheme="minorEastAsia"/>
          <w:b w:val="0"/>
          <w:bCs/>
          <w:i w:val="0"/>
          <w:caps w:val="0"/>
          <w:color w:val="auto"/>
          <w:spacing w:val="0"/>
          <w:sz w:val="28"/>
          <w:szCs w:val="28"/>
          <w:u w:val="none"/>
        </w:rPr>
        <w:t>产生了极大的影响。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据一些当年参与“水货”调研的专家回忆，1985 年我国集成电路年产能超过 5000 万块，约在 5400 万块左右，但是受进口集成电路低价倾销的冲击，1986 年我国集成电路年产量下滑 20％，只有 4500 万块，形势非常严峻；1994 年我国的集成电路年产量刚过 2 亿块，而当年集成电路进口量超过 50 亿块；1998 年，我国的集成电路年进口量超过 100 亿块，当时，包括华晶电子（现华润微电子）、东光电子（现燕东微电子）、上无 5／7／19 厂（现积塔半导体）、长江电子（现长电科技）、华达微电子（现通富微电）等一大批企业都陷入困境。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但广东作为我国电子信息产业大省，其芯片消耗量相当惊人。2018 年我国集成电路进口额超过 3000 亿美元，而广东省进口额就接近 1000 亿美元，约占全国的三分之一；即使进口额的一半在广东消耗，也是一个惊人的数据。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但作为全国 GDP 排名第一的广东省在集成电路领域的发展却是乏善可陈，其产业规模刚刚超过 1000 亿元。再看看全国 GDP 排名第二的江苏省，作为我国传统的集成电路大省，2018 年集成电路产业规模超过 1900 亿，仅无锡市就超过 1000 亿，几乎和广东全省持平。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在 2014 年《推进纲要》的推动下，于是广东“芯”开始骚动了。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本文给大家回顾一下广东的芯历程。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Style w:val="9"/>
          <w:rFonts w:hint="eastAsia" w:asciiTheme="minorEastAsia" w:hAnsiTheme="minorEastAsia" w:eastAsiaTheme="minorEastAsia" w:cstheme="minorEastAsia"/>
          <w:b w:val="0"/>
          <w:bCs/>
          <w:i w:val="0"/>
          <w:caps w:val="0"/>
          <w:color w:val="auto"/>
          <w:spacing w:val="0"/>
          <w:sz w:val="28"/>
          <w:szCs w:val="28"/>
          <w:u w:val="none"/>
        </w:rPr>
        <w:t>珠海“芯”固守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提到珠海，大家都会想到炬力集成、</w:t>
      </w:r>
      <w:r>
        <w:rPr>
          <w:rFonts w:hint="eastAsia" w:asciiTheme="minorEastAsia" w:hAnsiTheme="minorEastAsia" w:eastAsiaTheme="minorEastAsia" w:cstheme="minorEastAsia"/>
          <w:b w:val="0"/>
          <w:bCs/>
          <w:i w:val="0"/>
          <w:caps w:val="0"/>
          <w:color w:val="auto"/>
          <w:spacing w:val="0"/>
          <w:sz w:val="28"/>
          <w:szCs w:val="28"/>
          <w:u w:val="none"/>
        </w:rPr>
        <w:fldChar w:fldCharType="begin"/>
      </w:r>
      <w:r>
        <w:rPr>
          <w:rFonts w:hint="eastAsia" w:asciiTheme="minorEastAsia" w:hAnsiTheme="minorEastAsia" w:eastAsiaTheme="minorEastAsia" w:cstheme="minorEastAsia"/>
          <w:b w:val="0"/>
          <w:bCs/>
          <w:i w:val="0"/>
          <w:caps w:val="0"/>
          <w:color w:val="auto"/>
          <w:spacing w:val="0"/>
          <w:sz w:val="28"/>
          <w:szCs w:val="28"/>
          <w:u w:val="none"/>
        </w:rPr>
        <w:instrText xml:space="preserve"> HYPERLINK "http://ee.ofweek.com/tag-%E5%85%A8%E5%BF%97%E7%A7%91%E6%8A%80.HTM" \o "全志科技" \t "https://ee.ofweek.com/2019-11/_blank" </w:instrText>
      </w:r>
      <w:r>
        <w:rPr>
          <w:rFonts w:hint="eastAsia" w:asciiTheme="minorEastAsia" w:hAnsiTheme="minorEastAsia" w:eastAsiaTheme="minorEastAsia" w:cstheme="minorEastAsia"/>
          <w:b w:val="0"/>
          <w:bCs/>
          <w:i w:val="0"/>
          <w:caps w:val="0"/>
          <w:color w:val="auto"/>
          <w:spacing w:val="0"/>
          <w:sz w:val="28"/>
          <w:szCs w:val="28"/>
          <w:u w:val="none"/>
        </w:rPr>
        <w:fldChar w:fldCharType="separate"/>
      </w:r>
      <w:r>
        <w:rPr>
          <w:rStyle w:val="10"/>
          <w:rFonts w:hint="eastAsia" w:asciiTheme="minorEastAsia" w:hAnsiTheme="minorEastAsia" w:eastAsiaTheme="minorEastAsia" w:cstheme="minorEastAsia"/>
          <w:b w:val="0"/>
          <w:bCs/>
          <w:i w:val="0"/>
          <w:caps w:val="0"/>
          <w:color w:val="auto"/>
          <w:spacing w:val="0"/>
          <w:sz w:val="28"/>
          <w:szCs w:val="28"/>
          <w:u w:val="none"/>
        </w:rPr>
        <w:t>全志科技</w:t>
      </w:r>
      <w:r>
        <w:rPr>
          <w:rFonts w:hint="eastAsia" w:asciiTheme="minorEastAsia" w:hAnsiTheme="minorEastAsia" w:eastAsiaTheme="minorEastAsia" w:cstheme="minorEastAsia"/>
          <w:b w:val="0"/>
          <w:bCs/>
          <w:i w:val="0"/>
          <w:caps w:val="0"/>
          <w:color w:val="auto"/>
          <w:spacing w:val="0"/>
          <w:sz w:val="28"/>
          <w:szCs w:val="28"/>
          <w:u w:val="none"/>
        </w:rPr>
        <w:fldChar w:fldCharType="end"/>
      </w:r>
      <w:r>
        <w:rPr>
          <w:rFonts w:hint="eastAsia" w:asciiTheme="minorEastAsia" w:hAnsiTheme="minorEastAsia" w:eastAsiaTheme="minorEastAsia" w:cstheme="minorEastAsia"/>
          <w:b w:val="0"/>
          <w:bCs/>
          <w:i w:val="0"/>
          <w:caps w:val="0"/>
          <w:color w:val="auto"/>
          <w:spacing w:val="0"/>
          <w:sz w:val="28"/>
          <w:szCs w:val="28"/>
          <w:u w:val="none"/>
        </w:rPr>
        <w:t>等设计公司，炬力集成在 2005 年和 2006 年高居中国设计公司排名榜榜首。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1990 年代，珠海是广东集成电路产业发展环境最好的城市。当时很多台资进入珠海，开创了珠海的集成电路新时代。当时的珠海可以说是广东集成电路的聚集地。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早在 1993 年，珠海就成立了首家</w:t>
      </w:r>
      <w:r>
        <w:rPr>
          <w:rFonts w:hint="eastAsia" w:asciiTheme="minorEastAsia" w:hAnsiTheme="minorEastAsia" w:eastAsiaTheme="minorEastAsia" w:cstheme="minorEastAsia"/>
          <w:b w:val="0"/>
          <w:bCs/>
          <w:i w:val="0"/>
          <w:caps w:val="0"/>
          <w:color w:val="auto"/>
          <w:spacing w:val="0"/>
          <w:sz w:val="28"/>
          <w:szCs w:val="28"/>
          <w:u w:val="none"/>
        </w:rPr>
        <w:fldChar w:fldCharType="begin"/>
      </w:r>
      <w:r>
        <w:rPr>
          <w:rFonts w:hint="eastAsia" w:asciiTheme="minorEastAsia" w:hAnsiTheme="minorEastAsia" w:eastAsiaTheme="minorEastAsia" w:cstheme="minorEastAsia"/>
          <w:b w:val="0"/>
          <w:bCs/>
          <w:i w:val="0"/>
          <w:caps w:val="0"/>
          <w:color w:val="auto"/>
          <w:spacing w:val="0"/>
          <w:sz w:val="28"/>
          <w:szCs w:val="28"/>
          <w:u w:val="none"/>
        </w:rPr>
        <w:instrText xml:space="preserve"> HYPERLINK "http://ee.ofweek.com/tag-%E9%9B%86%E6%88%90%E7%94%B5%E8%B7%AF%E8%AE%BE%E8%AE%A1.HTM" \o "集成电路设计" \t "https://ee.ofweek.com/2019-11/_blank" </w:instrText>
      </w:r>
      <w:r>
        <w:rPr>
          <w:rFonts w:hint="eastAsia" w:asciiTheme="minorEastAsia" w:hAnsiTheme="minorEastAsia" w:eastAsiaTheme="minorEastAsia" w:cstheme="minorEastAsia"/>
          <w:b w:val="0"/>
          <w:bCs/>
          <w:i w:val="0"/>
          <w:caps w:val="0"/>
          <w:color w:val="auto"/>
          <w:spacing w:val="0"/>
          <w:sz w:val="28"/>
          <w:szCs w:val="28"/>
          <w:u w:val="none"/>
        </w:rPr>
        <w:fldChar w:fldCharType="separate"/>
      </w:r>
      <w:r>
        <w:rPr>
          <w:rStyle w:val="10"/>
          <w:rFonts w:hint="eastAsia" w:asciiTheme="minorEastAsia" w:hAnsiTheme="minorEastAsia" w:eastAsiaTheme="minorEastAsia" w:cstheme="minorEastAsia"/>
          <w:b w:val="0"/>
          <w:bCs/>
          <w:i w:val="0"/>
          <w:caps w:val="0"/>
          <w:color w:val="auto"/>
          <w:spacing w:val="0"/>
          <w:sz w:val="28"/>
          <w:szCs w:val="28"/>
          <w:u w:val="none"/>
        </w:rPr>
        <w:t>集成电路设计</w:t>
      </w:r>
      <w:r>
        <w:rPr>
          <w:rFonts w:hint="eastAsia" w:asciiTheme="minorEastAsia" w:hAnsiTheme="minorEastAsia" w:eastAsiaTheme="minorEastAsia" w:cstheme="minorEastAsia"/>
          <w:b w:val="0"/>
          <w:bCs/>
          <w:i w:val="0"/>
          <w:caps w:val="0"/>
          <w:color w:val="auto"/>
          <w:spacing w:val="0"/>
          <w:sz w:val="28"/>
          <w:szCs w:val="28"/>
          <w:u w:val="none"/>
        </w:rPr>
        <w:fldChar w:fldCharType="end"/>
      </w:r>
      <w:r>
        <w:rPr>
          <w:rFonts w:hint="eastAsia" w:asciiTheme="minorEastAsia" w:hAnsiTheme="minorEastAsia" w:eastAsiaTheme="minorEastAsia" w:cstheme="minorEastAsia"/>
          <w:b w:val="0"/>
          <w:bCs/>
          <w:i w:val="0"/>
          <w:caps w:val="0"/>
          <w:color w:val="auto"/>
          <w:spacing w:val="0"/>
          <w:sz w:val="28"/>
          <w:szCs w:val="28"/>
          <w:u w:val="none"/>
        </w:rPr>
        <w:t>公司珠海亚力电子有限公司（炬力集成的前身），要知道中国第一家集成</w:t>
      </w:r>
      <w:r>
        <w:rPr>
          <w:rFonts w:hint="eastAsia" w:asciiTheme="minorEastAsia" w:hAnsiTheme="minorEastAsia" w:eastAsiaTheme="minorEastAsia" w:cstheme="minorEastAsia"/>
          <w:b w:val="0"/>
          <w:bCs/>
          <w:i w:val="0"/>
          <w:caps w:val="0"/>
          <w:color w:val="auto"/>
          <w:spacing w:val="0"/>
          <w:sz w:val="28"/>
          <w:szCs w:val="28"/>
          <w:u w:val="none"/>
        </w:rPr>
        <w:fldChar w:fldCharType="begin"/>
      </w:r>
      <w:r>
        <w:rPr>
          <w:rFonts w:hint="eastAsia" w:asciiTheme="minorEastAsia" w:hAnsiTheme="minorEastAsia" w:eastAsiaTheme="minorEastAsia" w:cstheme="minorEastAsia"/>
          <w:b w:val="0"/>
          <w:bCs/>
          <w:i w:val="0"/>
          <w:caps w:val="0"/>
          <w:color w:val="auto"/>
          <w:spacing w:val="0"/>
          <w:sz w:val="28"/>
          <w:szCs w:val="28"/>
          <w:u w:val="none"/>
        </w:rPr>
        <w:instrText xml:space="preserve"> HYPERLINK "http://ee.ofweek.com/tag-%E7%94%B5%E8%B7%AF%E8%AE%BE%E8%AE%A1.HTM" \o "电路设计" \t "https://ee.ofweek.com/2019-11/_blank" </w:instrText>
      </w:r>
      <w:r>
        <w:rPr>
          <w:rFonts w:hint="eastAsia" w:asciiTheme="minorEastAsia" w:hAnsiTheme="minorEastAsia" w:eastAsiaTheme="minorEastAsia" w:cstheme="minorEastAsia"/>
          <w:b w:val="0"/>
          <w:bCs/>
          <w:i w:val="0"/>
          <w:caps w:val="0"/>
          <w:color w:val="auto"/>
          <w:spacing w:val="0"/>
          <w:sz w:val="28"/>
          <w:szCs w:val="28"/>
          <w:u w:val="none"/>
        </w:rPr>
        <w:fldChar w:fldCharType="separate"/>
      </w:r>
      <w:r>
        <w:rPr>
          <w:rStyle w:val="10"/>
          <w:rFonts w:hint="eastAsia" w:asciiTheme="minorEastAsia" w:hAnsiTheme="minorEastAsia" w:eastAsiaTheme="minorEastAsia" w:cstheme="minorEastAsia"/>
          <w:b w:val="0"/>
          <w:bCs/>
          <w:i w:val="0"/>
          <w:caps w:val="0"/>
          <w:color w:val="auto"/>
          <w:spacing w:val="0"/>
          <w:sz w:val="28"/>
          <w:szCs w:val="28"/>
          <w:u w:val="none"/>
        </w:rPr>
        <w:t>电路设计</w:t>
      </w:r>
      <w:r>
        <w:rPr>
          <w:rFonts w:hint="eastAsia" w:asciiTheme="minorEastAsia" w:hAnsiTheme="minorEastAsia" w:eastAsiaTheme="minorEastAsia" w:cstheme="minorEastAsia"/>
          <w:b w:val="0"/>
          <w:bCs/>
          <w:i w:val="0"/>
          <w:caps w:val="0"/>
          <w:color w:val="auto"/>
          <w:spacing w:val="0"/>
          <w:sz w:val="28"/>
          <w:szCs w:val="28"/>
          <w:u w:val="none"/>
        </w:rPr>
        <w:fldChar w:fldCharType="end"/>
      </w:r>
      <w:r>
        <w:rPr>
          <w:rFonts w:hint="eastAsia" w:asciiTheme="minorEastAsia" w:hAnsiTheme="minorEastAsia" w:eastAsiaTheme="minorEastAsia" w:cstheme="minorEastAsia"/>
          <w:b w:val="0"/>
          <w:bCs/>
          <w:i w:val="0"/>
          <w:caps w:val="0"/>
          <w:color w:val="auto"/>
          <w:spacing w:val="0"/>
          <w:sz w:val="28"/>
          <w:szCs w:val="28"/>
          <w:u w:val="none"/>
        </w:rPr>
        <w:t>公司成立于 1986 年。虽然亚力从成立之日起就带有深深的台资色彩，但却为珠海的集成电路设计业播撒下了希望的火种，现在珠海的大多数设计公司都和其有关。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1989 年台湾大王电子创始人吴纬国来到珠海，创办了珠海第一家封装企业珠海南科电子；1999 年创办了珠海南科集成，建立了我国华南地区首条 6 英寸晶圆代工生产线。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珠海市集成电路产业经过二十多年的发展，奠定了良好的产业基础，形成了一定的规模聚集效应，成为珠海有影响的特色产业。目前珠海市在册集成电路设计企业 60 余家，上市公司 4 家，产值过亿的企业近 10 家；2018 年，集成电路产业营业收入约 60 亿元，产业规模居珠三角第二位，居全国规模城市排名第八位。炬芯科技、全志科技、艾派克都是珠海乃至中国集成电路设计的佼佼者。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作为珠海集成电路设计业的蒲公英，2006 年珠海炬力集成的营收就高达 14 亿元，是我国集成电路设计业的龙头；随着蒲公英的创新种子四散发牙，目前珠海大大小小数十家设计公司，多多少少都和炬力集成有着千丝万缕的联系。可惜的是，珠海集成电路设计的辉煌一去不复返，至今，也没有一家公司能够达到炬力集成的高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凭心而论，进入 21 世纪，珠海的产业政策环境正在弱化。原有专项扶持政策逐步弱化或退出，扶持力度大不如前，极大减弱了珠海产业竞争优势。此外，珠海本地产业人才培养能力相对薄弱，难以满足对高端专业人才的需求。本地产业规模对人才吸引力不足，高端人才引进成本高，需求缺口大。珠海为促进促进新一代信息技术产业发展，2018 年 11 月发布《珠海市场促进新一代信息技术产业发展的若干政策》，希望珠海可以借着这股东风再创辉煌。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Style w:val="9"/>
          <w:rFonts w:hint="eastAsia" w:asciiTheme="minorEastAsia" w:hAnsiTheme="minorEastAsia" w:eastAsiaTheme="minorEastAsia" w:cstheme="minorEastAsia"/>
          <w:b w:val="0"/>
          <w:bCs/>
          <w:i w:val="0"/>
          <w:caps w:val="0"/>
          <w:color w:val="auto"/>
          <w:spacing w:val="0"/>
          <w:sz w:val="28"/>
          <w:szCs w:val="28"/>
          <w:u w:val="none"/>
        </w:rPr>
        <w:t>深圳“芯”变化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在“水货”的基础上，精明的深圳人走上了“分销代理”的道路，于是深圳顺势成为了中国集散地。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深圳华强北可谓是当时电子第一街，1988 年开档时不足 200 家厂商入驻，但却在市场中无意扮演着计划经济向市场经济转型过程中我国第一个电子产业链市场化服务平台的角色。分销商小柜台多是夫妻档、兄弟档、父子档，华强北“水货”之多，催生了辉煌的“山寨时代”，让生产手机的技术门槛大幅下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分销代理模式间接推动了深圳乃至广东的集成电路发展。2000 年代初期深圳的设计公司大都是分销商设立的。分销代理商有着天然的优势，对市场的敏感度非常高，手上哪颗芯片畅销，就进行反向设计，利用自家的销售渠道快速出货。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2001 年 12 月 29 日，深圳获批建立“国家集成电路设计产业化基地”，成为继上海、西安、无锡、北京、成都、杭州后第七个设立产业化基地的城市。，从 2012 年到 2018 年，深圳依靠怪胎海思的成长，集成电路设计业销售收入已连续 7 年位居全国第一，2018 年较 2017 年增长 31％；假如不算海思的营业收入，2018 年较 2017 年只增长 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深圳的造芯历史可以追溯到 1997 年。成立于 1988 年的深爱半导体最初以封装起家，转而进入晶圆</w:t>
      </w:r>
      <w:r>
        <w:rPr>
          <w:rFonts w:hint="eastAsia" w:asciiTheme="minorEastAsia" w:hAnsiTheme="minorEastAsia" w:eastAsiaTheme="minorEastAsia" w:cstheme="minorEastAsia"/>
          <w:b w:val="0"/>
          <w:bCs/>
          <w:i w:val="0"/>
          <w:caps w:val="0"/>
          <w:color w:val="auto"/>
          <w:spacing w:val="0"/>
          <w:sz w:val="28"/>
          <w:szCs w:val="28"/>
          <w:u w:val="none"/>
        </w:rPr>
        <w:fldChar w:fldCharType="begin"/>
      </w:r>
      <w:r>
        <w:rPr>
          <w:rFonts w:hint="eastAsia" w:asciiTheme="minorEastAsia" w:hAnsiTheme="minorEastAsia" w:eastAsiaTheme="minorEastAsia" w:cstheme="minorEastAsia"/>
          <w:b w:val="0"/>
          <w:bCs/>
          <w:i w:val="0"/>
          <w:caps w:val="0"/>
          <w:color w:val="auto"/>
          <w:spacing w:val="0"/>
          <w:sz w:val="28"/>
          <w:szCs w:val="28"/>
          <w:u w:val="none"/>
        </w:rPr>
        <w:instrText xml:space="preserve"> HYPERLINK "http://ee.ofweek.com/CAT-2816-ProcessManufacturing.html" \o "制造领域" \t "https://ee.ofweek.com/2019-11/_blank" </w:instrText>
      </w:r>
      <w:r>
        <w:rPr>
          <w:rFonts w:hint="eastAsia" w:asciiTheme="minorEastAsia" w:hAnsiTheme="minorEastAsia" w:eastAsiaTheme="minorEastAsia" w:cstheme="minorEastAsia"/>
          <w:b w:val="0"/>
          <w:bCs/>
          <w:i w:val="0"/>
          <w:caps w:val="0"/>
          <w:color w:val="auto"/>
          <w:spacing w:val="0"/>
          <w:sz w:val="28"/>
          <w:szCs w:val="28"/>
          <w:u w:val="none"/>
        </w:rPr>
        <w:fldChar w:fldCharType="separate"/>
      </w:r>
      <w:r>
        <w:rPr>
          <w:rStyle w:val="10"/>
          <w:rFonts w:hint="eastAsia" w:asciiTheme="minorEastAsia" w:hAnsiTheme="minorEastAsia" w:eastAsiaTheme="minorEastAsia" w:cstheme="minorEastAsia"/>
          <w:b w:val="0"/>
          <w:bCs/>
          <w:i w:val="0"/>
          <w:caps w:val="0"/>
          <w:color w:val="auto"/>
          <w:spacing w:val="0"/>
          <w:sz w:val="28"/>
          <w:szCs w:val="28"/>
          <w:u w:val="none"/>
        </w:rPr>
        <w:t>制造领域</w:t>
      </w:r>
      <w:r>
        <w:rPr>
          <w:rFonts w:hint="eastAsia" w:asciiTheme="minorEastAsia" w:hAnsiTheme="minorEastAsia" w:eastAsiaTheme="minorEastAsia" w:cstheme="minorEastAsia"/>
          <w:b w:val="0"/>
          <w:bCs/>
          <w:i w:val="0"/>
          <w:caps w:val="0"/>
          <w:color w:val="auto"/>
          <w:spacing w:val="0"/>
          <w:sz w:val="28"/>
          <w:szCs w:val="28"/>
          <w:u w:val="none"/>
        </w:rPr>
        <w:fldChar w:fldCharType="end"/>
      </w:r>
      <w:r>
        <w:rPr>
          <w:rFonts w:hint="eastAsia" w:asciiTheme="minorEastAsia" w:hAnsiTheme="minorEastAsia" w:eastAsiaTheme="minorEastAsia" w:cstheme="minorEastAsia"/>
          <w:b w:val="0"/>
          <w:bCs/>
          <w:i w:val="0"/>
          <w:caps w:val="0"/>
          <w:color w:val="auto"/>
          <w:spacing w:val="0"/>
          <w:sz w:val="28"/>
          <w:szCs w:val="28"/>
          <w:u w:val="none"/>
        </w:rPr>
        <w:t>，在 1997 年建成首条 4 英寸生产线，生产功率产品；并于 2002 年启动 5 英寸建设计划，直到 2008 年才正式投产；2013 年启动 6 英寸生产线建设，2015 年建成投产。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2003 年方正集团在深圳设立方正微电子进行 6 英寸生产线建设，于 2006 年完成一期建设并投产，这是深圳第一条 6 英寸生产线，2009 年 12 月 6 英寸二期投产；方正微致力于推动电源管理芯片和新型电力电子器件产业化，目前年产能达 6 万片，并于 2017 年实现 6 英寸 SiC 二极管量产。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2008 年 6 月，中芯国际深圳工厂奠基，建设包括集成电路技术研究开发中心、1 条 8 英寸芯片生产线和 1 条 12 英寸芯片生产线在内的集成电路研发生产基地，项目总投资 15．8 亿美元，2009 年 11 月举行了工厂厂房竣工庆典，曾计划 2010 年投产，但由于各种原因，直到 2014 年底才开始 8 英寸机台安装调试，2015 年第三季 8 英寸生产线正式量产，目前月产能 4 万片；2016 年 11 月正式启动 12 英寸机台安装调试，2017 年第四季 12 英寸 MiniLine 通线，目前产能 3000 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近几年来，深圳企业在装备和材料方面取得了长足的进步，大族激光的封装设备、化讯半导体的先进封装电子材料、中科飞测的检测设备都进入了我国集成电路产业的骨干企业。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Style w:val="9"/>
          <w:rFonts w:hint="eastAsia" w:asciiTheme="minorEastAsia" w:hAnsiTheme="minorEastAsia" w:eastAsiaTheme="minorEastAsia" w:cstheme="minorEastAsia"/>
          <w:b w:val="0"/>
          <w:bCs/>
          <w:i w:val="0"/>
          <w:caps w:val="0"/>
          <w:color w:val="auto"/>
          <w:spacing w:val="0"/>
          <w:sz w:val="28"/>
          <w:szCs w:val="28"/>
          <w:u w:val="none"/>
        </w:rPr>
        <w:t>广州“芯”逆袭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相较而言，作为广东的省会城市，广州的集成电路产业基础薄弱，产业规模偏小，不要说和深圳、珠海比，可能连汕头和东莞都比不上。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记得 2004 年去广州时，3 天的时间拜访了 10 余家集成电路设计公司，时至今日，曾经拜访过的公司由于各种原因几乎都销声匿迹了。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2018 年 12 月 25 日，广州印发《广州市加快发展集成电路产业的若干措施》，提出到 2022 年，广州市争取纳入国家集成电路重大生产力布局规划，建设国内先进的晶圆生产线，引进、培育集成电路设计、封装、测试、分析以及深耕智能传感器系统方案的企业，争取打造出千亿级的集成电路产业集群。注：4 年时间广州要在零基础上打造出千亿级的产业规模，难度不是一般的高。真不知道是哪位高参的意见。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2017 年，广州强“芯”工程加速，晶圆制造业成了广州的首选。短短半导体时间，从芯恩到粤芯，从 CIDM（共享 IDM）到 VIDM（虚拟 IDM），广州誓要走出一条不同的集成电路发展道路。粤芯的成立，表明广州乃至广东对晶圆制造和集成电路发展的决心。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2019 年 9 月 20 日，国内首个 VIDM 项目粤芯半导体 12 英寸生产线正式投产。2018 年 3 月开始桩基工程，2019 年 3 月设备搬入，6 月宣布生产线调试完成，样品出货。该项目采用 130nm 到 180nm 工艺节点，规划满产后月产能 4 万片。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随着粤芯 12 英寸生产线的投产，广州正式进入了造芯行列，广州希望以此为契合，吸引更多的设计公司入驻广州。据悉，目前广州拥有安凯微电子、昂宝电子、广芯微电子、慧智微电子、泰斗微电子、晟矽微电子等一批集成电路设计企业；拥有晶科电子、风华芯电、飞虹微电子、华微电子、瑞芯电子等一批封装骨干企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Style w:val="9"/>
          <w:rFonts w:hint="eastAsia" w:asciiTheme="minorEastAsia" w:hAnsiTheme="minorEastAsia" w:eastAsiaTheme="minorEastAsia" w:cstheme="minorEastAsia"/>
          <w:b w:val="0"/>
          <w:bCs/>
          <w:i w:val="0"/>
          <w:caps w:val="0"/>
          <w:color w:val="auto"/>
          <w:spacing w:val="0"/>
          <w:sz w:val="28"/>
          <w:szCs w:val="28"/>
          <w:u w:val="none"/>
        </w:rPr>
        <w:t>结语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2019 年 2 月粤港澳大湾区（包括香港特别行政区、澳门特别行政区和广东省广州市、深圳市、珠海市、佛山市、惠州市、东莞市、中山市、江门市、肇庆市）规划纲要正式出台，纲要提出建设国际科技创新中心，构建开放型区域协同创新共同体，打造高水平科技创新载体和平台，优化区域创新环境，加快发展先进制造业，培育壮大战略性新兴产业等，明确了科技创新与先进制造、新兴产业的战略目标和方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目前，广东已初步构建完成“芯片设计、晶圆制造、</w:t>
      </w:r>
      <w:r>
        <w:rPr>
          <w:rFonts w:hint="eastAsia" w:asciiTheme="minorEastAsia" w:hAnsiTheme="minorEastAsia" w:eastAsiaTheme="minorEastAsia" w:cstheme="minorEastAsia"/>
          <w:b w:val="0"/>
          <w:bCs/>
          <w:i w:val="0"/>
          <w:caps w:val="0"/>
          <w:color w:val="auto"/>
          <w:spacing w:val="0"/>
          <w:sz w:val="28"/>
          <w:szCs w:val="28"/>
          <w:u w:val="none"/>
        </w:rPr>
        <w:fldChar w:fldCharType="begin"/>
      </w:r>
      <w:r>
        <w:rPr>
          <w:rFonts w:hint="eastAsia" w:asciiTheme="minorEastAsia" w:hAnsiTheme="minorEastAsia" w:eastAsiaTheme="minorEastAsia" w:cstheme="minorEastAsia"/>
          <w:b w:val="0"/>
          <w:bCs/>
          <w:i w:val="0"/>
          <w:caps w:val="0"/>
          <w:color w:val="auto"/>
          <w:spacing w:val="0"/>
          <w:sz w:val="28"/>
          <w:szCs w:val="28"/>
          <w:u w:val="none"/>
        </w:rPr>
        <w:instrText xml:space="preserve"> HYPERLINK "http://ee.ofweek.com/CAT-2815-PackageTesting.html" \o "封装测试" \t "https://ee.ofweek.com/2019-11/_blank" </w:instrText>
      </w:r>
      <w:r>
        <w:rPr>
          <w:rFonts w:hint="eastAsia" w:asciiTheme="minorEastAsia" w:hAnsiTheme="minorEastAsia" w:eastAsiaTheme="minorEastAsia" w:cstheme="minorEastAsia"/>
          <w:b w:val="0"/>
          <w:bCs/>
          <w:i w:val="0"/>
          <w:caps w:val="0"/>
          <w:color w:val="auto"/>
          <w:spacing w:val="0"/>
          <w:sz w:val="28"/>
          <w:szCs w:val="28"/>
          <w:u w:val="none"/>
        </w:rPr>
        <w:fldChar w:fldCharType="separate"/>
      </w:r>
      <w:r>
        <w:rPr>
          <w:rStyle w:val="10"/>
          <w:rFonts w:hint="eastAsia" w:asciiTheme="minorEastAsia" w:hAnsiTheme="minorEastAsia" w:eastAsiaTheme="minorEastAsia" w:cstheme="minorEastAsia"/>
          <w:b w:val="0"/>
          <w:bCs/>
          <w:i w:val="0"/>
          <w:caps w:val="0"/>
          <w:color w:val="auto"/>
          <w:spacing w:val="0"/>
          <w:sz w:val="28"/>
          <w:szCs w:val="28"/>
          <w:u w:val="none"/>
        </w:rPr>
        <w:t>封装测试</w:t>
      </w:r>
      <w:r>
        <w:rPr>
          <w:rFonts w:hint="eastAsia" w:asciiTheme="minorEastAsia" w:hAnsiTheme="minorEastAsia" w:eastAsiaTheme="minorEastAsia" w:cstheme="minorEastAsia"/>
          <w:b w:val="0"/>
          <w:bCs/>
          <w:i w:val="0"/>
          <w:caps w:val="0"/>
          <w:color w:val="auto"/>
          <w:spacing w:val="0"/>
          <w:sz w:val="28"/>
          <w:szCs w:val="28"/>
          <w:u w:val="none"/>
        </w:rPr>
        <w:fldChar w:fldCharType="end"/>
      </w:r>
      <w:r>
        <w:rPr>
          <w:rFonts w:hint="eastAsia" w:asciiTheme="minorEastAsia" w:hAnsiTheme="minorEastAsia" w:eastAsiaTheme="minorEastAsia" w:cstheme="minorEastAsia"/>
          <w:b w:val="0"/>
          <w:bCs/>
          <w:i w:val="0"/>
          <w:caps w:val="0"/>
          <w:color w:val="auto"/>
          <w:spacing w:val="0"/>
          <w:sz w:val="28"/>
          <w:szCs w:val="28"/>
          <w:u w:val="none"/>
        </w:rPr>
        <w:t>、装备材料、终端应用”较为完整的半导体产业链，规划的出台对广东集成电路产业必将是利好，将有利于广东集成电路的布局日益完善。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bCs/>
          <w:color w:val="auto"/>
          <w:sz w:val="28"/>
          <w:szCs w:val="28"/>
          <w:u w:val="none"/>
        </w:rPr>
      </w:pPr>
      <w:r>
        <w:rPr>
          <w:rFonts w:hint="eastAsia" w:asciiTheme="minorEastAsia" w:hAnsiTheme="minorEastAsia" w:eastAsiaTheme="minorEastAsia" w:cstheme="minorEastAsia"/>
          <w:b w:val="0"/>
          <w:bCs/>
          <w:i w:val="0"/>
          <w:caps w:val="0"/>
          <w:color w:val="auto"/>
          <w:spacing w:val="0"/>
          <w:sz w:val="28"/>
          <w:szCs w:val="28"/>
          <w:u w:val="none"/>
        </w:rPr>
        <w:t>粤港澳大湾区里，珠海、深圳、香港、澳门在半导体领域也有多年基础。其中，珠海于 2000 年就初步形成了芯片设计、制造、封装测试、系统应用的芯片设计产业链，但目前力有不逮；深圳集成电路设计产业全国居冠，在全国十大芯片设计企业中，有四家在深圳；澳门大学的模拟与混合信号超大规模集成电路国家重点实验室，是中国两大微电子国家重点实验室之一；香港涌现出一批针对特定市场、特定需求的小而美的集成电路设计公司。现在随着广州 12 英寸晶圆生产线的落成，如何发挥粤港澳大湾区的协同优势，是摆在广东面前的一个选择。</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inorEastAsia" w:hAnsiTheme="minorEastAsia" w:cstheme="minorEastAsia"/>
          <w:b/>
          <w:bCs/>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inorEastAsia" w:hAnsiTheme="minorEastAsia" w:cstheme="minorEastAsia"/>
          <w:b/>
          <w:bCs/>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inorEastAsia" w:hAnsiTheme="minorEastAsia" w:cstheme="minorEastAsia"/>
          <w:b/>
          <w:bCs/>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inorEastAsia" w:hAnsiTheme="minorEastAsia" w:cstheme="minorEastAsia"/>
          <w:b/>
          <w:bCs/>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inorEastAsia" w:hAnsiTheme="minorEastAsia" w:cstheme="minorEastAsia"/>
          <w:b/>
          <w:bCs/>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inorEastAsia" w:hAnsiTheme="minorEastAsia" w:cstheme="minorEastAsia"/>
          <w:b/>
          <w:bCs/>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Theme="minorEastAsia" w:hAnsiTheme="minorEastAsia" w:cstheme="minorEastAsia"/>
          <w:b/>
          <w:bCs/>
          <w:color w:val="auto"/>
          <w:sz w:val="44"/>
          <w:szCs w:val="44"/>
          <w:lang w:val="en-US" w:eastAsia="zh-CN"/>
        </w:rPr>
      </w:pPr>
      <w:r>
        <w:rPr>
          <w:rFonts w:hint="eastAsia" w:asciiTheme="minorEastAsia" w:hAnsiTheme="minorEastAsia" w:cstheme="minorEastAsia"/>
          <w:b/>
          <w:bCs/>
          <w:color w:val="auto"/>
          <w:sz w:val="44"/>
          <w:szCs w:val="44"/>
          <w:lang w:val="en-US" w:eastAsia="zh-CN"/>
        </w:rPr>
        <w:t>行业动态</w:t>
      </w:r>
    </w:p>
    <w:p>
      <w:pPr>
        <w:rPr>
          <w:b w:val="0"/>
          <w:bCs/>
          <w:color w:val="auto"/>
          <w:u w:val="no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left"/>
        <w:rPr>
          <w:rFonts w:hint="eastAsia" w:asciiTheme="majorEastAsia" w:hAnsiTheme="majorEastAsia" w:eastAsiaTheme="majorEastAsia" w:cstheme="majorEastAsia"/>
          <w:b/>
          <w:i w:val="0"/>
          <w:caps w:val="0"/>
          <w:color w:val="auto"/>
          <w:spacing w:val="0"/>
          <w:sz w:val="36"/>
          <w:szCs w:val="36"/>
        </w:rPr>
      </w:pPr>
      <w:r>
        <w:rPr>
          <w:rFonts w:hint="eastAsia" w:asciiTheme="majorEastAsia" w:hAnsiTheme="majorEastAsia" w:eastAsiaTheme="majorEastAsia" w:cstheme="majorEastAsia"/>
          <w:b/>
          <w:i w:val="0"/>
          <w:caps w:val="0"/>
          <w:color w:val="auto"/>
          <w:spacing w:val="0"/>
          <w:sz w:val="36"/>
          <w:szCs w:val="36"/>
        </w:rPr>
        <w:t>13家科创板半导体企业三季报对比：增长成主旋律，中微净利增幅惊人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jc w:val="left"/>
        <w:rPr>
          <w:rFonts w:hint="default" w:ascii="PingFangSC-Regular" w:hAnsi="PingFangSC-Regular" w:eastAsia="PingFangSC-Regular" w:cs="PingFangSC-Regular"/>
          <w:b w:val="0"/>
          <w:i w:val="0"/>
          <w:caps w:val="0"/>
          <w:color w:val="auto"/>
          <w:spacing w:val="0"/>
          <w:sz w:val="19"/>
          <w:szCs w:val="19"/>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val="0"/>
          <w:i w:val="0"/>
          <w:caps w:val="0"/>
          <w:color w:val="auto"/>
          <w:spacing w:val="0"/>
          <w:sz w:val="28"/>
          <w:szCs w:val="28"/>
        </w:rPr>
        <w:t>近日，科创板上市企业纷纷公布了2019年前三季度财报。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val="0"/>
          <w:i w:val="0"/>
          <w:caps w:val="0"/>
          <w:color w:val="auto"/>
          <w:spacing w:val="0"/>
          <w:sz w:val="28"/>
          <w:szCs w:val="28"/>
        </w:rPr>
        <w:t>得益于政策大力扶持，以及自身的市场性和透明性，科创板企业前三季度整体表现良好。数据统计显示，51家科创板公司合计实现营收759．49亿元，净利润97．19亿元。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val="0"/>
          <w:i w:val="0"/>
          <w:caps w:val="0"/>
          <w:color w:val="auto"/>
          <w:spacing w:val="0"/>
          <w:sz w:val="28"/>
          <w:szCs w:val="28"/>
        </w:rPr>
        <w:t>其中，小编筛选整理了13家科创板半导体相关企业三季报数据。一起来看看，2019大半年已过，这些企业都过得如何。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center"/>
        <w:rPr>
          <w:rFonts w:hint="default" w:ascii="PingFangSC-Regular" w:hAnsi="PingFangSC-Regular" w:eastAsia="PingFangSC-Regular" w:cs="PingFangSC-Regular"/>
          <w:color w:val="auto"/>
          <w:sz w:val="19"/>
          <w:szCs w:val="19"/>
        </w:rPr>
      </w:pPr>
      <w:r>
        <w:rPr>
          <w:rFonts w:hint="default" w:ascii="PingFangSC-Regular" w:hAnsi="PingFangSC-Regular" w:eastAsia="PingFangSC-Regular" w:cs="PingFangSC-Regular"/>
          <w:b w:val="0"/>
          <w:i w:val="0"/>
          <w:caps w:val="0"/>
          <w:color w:val="auto"/>
          <w:spacing w:val="0"/>
          <w:sz w:val="19"/>
          <w:szCs w:val="19"/>
        </w:rPr>
        <w:drawing>
          <wp:inline distT="0" distB="0" distL="114300" distR="114300">
            <wp:extent cx="4378325" cy="2573020"/>
            <wp:effectExtent l="0" t="0" r="10795" b="2540"/>
            <wp:docPr id="9"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IMG_256"/>
                    <pic:cNvPicPr>
                      <a:picLocks noChangeAspect="1"/>
                    </pic:cNvPicPr>
                  </pic:nvPicPr>
                  <pic:blipFill>
                    <a:blip r:embed="rId13"/>
                    <a:stretch>
                      <a:fillRect/>
                    </a:stretch>
                  </pic:blipFill>
                  <pic:spPr>
                    <a:xfrm>
                      <a:off x="0" y="0"/>
                      <a:ext cx="4378325" cy="2573020"/>
                    </a:xfrm>
                    <a:prstGeom prst="rect">
                      <a:avLst/>
                    </a:prstGeom>
                    <a:noFill/>
                    <a:ln w="9525">
                      <a:noFill/>
                    </a:ln>
                  </pic:spPr>
                </pic:pic>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val="0"/>
          <w:i w:val="0"/>
          <w:caps w:val="0"/>
          <w:color w:val="auto"/>
          <w:spacing w:val="0"/>
          <w:sz w:val="28"/>
          <w:szCs w:val="28"/>
        </w:rPr>
        <w:t>13家半导体相关企业分别为：华兴源创、睿创微纳、光峰科技、澜起科技、新光光电、中微公司、乐鑫科技、安集科技、瀚川智能、晶晨股份、西部超导、晶丰明源、嘉元科技。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val="0"/>
          <w:i w:val="0"/>
          <w:caps w:val="0"/>
          <w:color w:val="auto"/>
          <w:spacing w:val="0"/>
          <w:sz w:val="28"/>
          <w:szCs w:val="28"/>
        </w:rPr>
        <w:t>从总体数据来看，13家半导体企业营业收入总额达到109．08亿元，净利润增长总额为20．61亿元。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center"/>
        <w:rPr>
          <w:rFonts w:hint="default" w:ascii="PingFangSC-Regular" w:hAnsi="PingFangSC-Regular" w:eastAsia="PingFangSC-Regular" w:cs="PingFangSC-Regular"/>
          <w:color w:val="auto"/>
          <w:sz w:val="19"/>
          <w:szCs w:val="19"/>
        </w:rPr>
      </w:pPr>
      <w:r>
        <w:rPr>
          <w:rFonts w:hint="default" w:ascii="PingFangSC-Regular" w:hAnsi="PingFangSC-Regular" w:eastAsia="PingFangSC-Regular" w:cs="PingFangSC-Regular"/>
          <w:b w:val="0"/>
          <w:i w:val="0"/>
          <w:caps w:val="0"/>
          <w:color w:val="auto"/>
          <w:spacing w:val="0"/>
          <w:sz w:val="19"/>
          <w:szCs w:val="19"/>
        </w:rPr>
        <w:drawing>
          <wp:inline distT="0" distB="0" distL="114300" distR="114300">
            <wp:extent cx="4789170" cy="2836545"/>
            <wp:effectExtent l="0" t="0" r="11430" b="13335"/>
            <wp:docPr id="10"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IMG_257"/>
                    <pic:cNvPicPr>
                      <a:picLocks noChangeAspect="1"/>
                    </pic:cNvPicPr>
                  </pic:nvPicPr>
                  <pic:blipFill>
                    <a:blip r:embed="rId14"/>
                    <a:stretch>
                      <a:fillRect/>
                    </a:stretch>
                  </pic:blipFill>
                  <pic:spPr>
                    <a:xfrm>
                      <a:off x="0" y="0"/>
                      <a:ext cx="4789170" cy="2836545"/>
                    </a:xfrm>
                    <a:prstGeom prst="rect">
                      <a:avLst/>
                    </a:prstGeom>
                    <a:noFill/>
                    <a:ln w="9525">
                      <a:noFill/>
                    </a:ln>
                  </pic:spPr>
                </pic:pic>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val="0"/>
          <w:i w:val="0"/>
          <w:caps w:val="0"/>
          <w:color w:val="auto"/>
          <w:spacing w:val="0"/>
          <w:sz w:val="28"/>
          <w:szCs w:val="28"/>
        </w:rPr>
        <w:t>从营业收入来看，有五家企业突破10亿元大关。其中晶晨股份以17．06亿元营收排在首位，其余为澜起科技、光峰科技、中微公司、嘉元科技，营收分别为13．84亿元、13．52亿元、12．18亿元、11．73亿元。新光光电成为唯一一家营收未破亿元的半导体企业，营收为0．94亿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center"/>
        <w:rPr>
          <w:rFonts w:hint="default" w:ascii="PingFangSC-Regular" w:hAnsi="PingFangSC-Regular" w:eastAsia="PingFangSC-Regular" w:cs="PingFangSC-Regular"/>
          <w:color w:val="auto"/>
          <w:sz w:val="19"/>
          <w:szCs w:val="19"/>
        </w:rPr>
      </w:pPr>
      <w:r>
        <w:rPr>
          <w:rFonts w:hint="default" w:ascii="PingFangSC-Regular" w:hAnsi="PingFangSC-Regular" w:eastAsia="PingFangSC-Regular" w:cs="PingFangSC-Regular"/>
          <w:b w:val="0"/>
          <w:i w:val="0"/>
          <w:caps w:val="0"/>
          <w:color w:val="auto"/>
          <w:spacing w:val="0"/>
          <w:sz w:val="19"/>
          <w:szCs w:val="19"/>
        </w:rPr>
        <w:drawing>
          <wp:inline distT="0" distB="0" distL="114300" distR="114300">
            <wp:extent cx="4302125" cy="2548255"/>
            <wp:effectExtent l="0" t="0" r="10795" b="12065"/>
            <wp:docPr id="8"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IMG_258"/>
                    <pic:cNvPicPr>
                      <a:picLocks noChangeAspect="1"/>
                    </pic:cNvPicPr>
                  </pic:nvPicPr>
                  <pic:blipFill>
                    <a:blip r:embed="rId15"/>
                    <a:stretch>
                      <a:fillRect/>
                    </a:stretch>
                  </pic:blipFill>
                  <pic:spPr>
                    <a:xfrm>
                      <a:off x="0" y="0"/>
                      <a:ext cx="4302125" cy="2548255"/>
                    </a:xfrm>
                    <a:prstGeom prst="rect">
                      <a:avLst/>
                    </a:prstGeom>
                    <a:noFill/>
                    <a:ln w="9525">
                      <a:noFill/>
                    </a:ln>
                  </pic:spPr>
                </pic:pic>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val="0"/>
          <w:i w:val="0"/>
          <w:caps w:val="0"/>
          <w:color w:val="auto"/>
          <w:spacing w:val="0"/>
          <w:sz w:val="28"/>
          <w:szCs w:val="28"/>
        </w:rPr>
        <w:t>从营收同比增幅来看，睿创微纳成为唯一一家超过100％的企业，增幅为133．2％，大幅领先其他企业，之所以能够实现营业收入大幅增长的主要原因是报告期内公司交付的产品较上年同期增加。紧随其后的是乐鑫科技，营收增幅达到59．92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center"/>
        <w:rPr>
          <w:rFonts w:ascii="PingFangSC-Regular" w:hAnsi="PingFangSC-Regular" w:eastAsia="PingFangSC-Regular" w:cs="PingFangSC-Regular"/>
          <w:b w:val="0"/>
          <w:i w:val="0"/>
          <w:caps w:val="0"/>
          <w:color w:val="auto"/>
          <w:spacing w:val="0"/>
          <w:sz w:val="19"/>
          <w:szCs w:val="19"/>
        </w:rPr>
      </w:pPr>
      <w:r>
        <w:rPr>
          <w:rFonts w:hint="default" w:ascii="PingFangSC-Regular" w:hAnsi="PingFangSC-Regular" w:eastAsia="PingFangSC-Regular" w:cs="PingFangSC-Regular"/>
          <w:b w:val="0"/>
          <w:i w:val="0"/>
          <w:caps w:val="0"/>
          <w:color w:val="auto"/>
          <w:spacing w:val="0"/>
          <w:sz w:val="19"/>
          <w:szCs w:val="19"/>
        </w:rPr>
        <w:drawing>
          <wp:inline distT="0" distB="0" distL="114300" distR="114300">
            <wp:extent cx="4293870" cy="2543175"/>
            <wp:effectExtent l="0" t="0" r="3810" b="1905"/>
            <wp:docPr id="12"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IMG_256"/>
                    <pic:cNvPicPr>
                      <a:picLocks noChangeAspect="1"/>
                    </pic:cNvPicPr>
                  </pic:nvPicPr>
                  <pic:blipFill>
                    <a:blip r:embed="rId16"/>
                    <a:stretch>
                      <a:fillRect/>
                    </a:stretch>
                  </pic:blipFill>
                  <pic:spPr>
                    <a:xfrm>
                      <a:off x="0" y="0"/>
                      <a:ext cx="4293870" cy="2543175"/>
                    </a:xfrm>
                    <a:prstGeom prst="rect">
                      <a:avLst/>
                    </a:prstGeom>
                    <a:noFill/>
                    <a:ln w="9525">
                      <a:noFill/>
                    </a:ln>
                  </pic:spPr>
                </pic:pic>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从净利润来看，13家企业中共有8家企业净利润破亿元大关，澜起科技以7．44亿元净利润排在第一，大幅领先排名第二的嘉元科技。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center"/>
        <w:rPr>
          <w:rFonts w:hint="default" w:ascii="PingFangSC-Regular" w:hAnsi="PingFangSC-Regular" w:eastAsia="PingFangSC-Regular" w:cs="PingFangSC-Regular"/>
          <w:b w:val="0"/>
          <w:i w:val="0"/>
          <w:caps w:val="0"/>
          <w:color w:val="auto"/>
          <w:spacing w:val="0"/>
          <w:sz w:val="19"/>
          <w:szCs w:val="19"/>
        </w:rPr>
      </w:pPr>
      <w:r>
        <w:rPr>
          <w:rFonts w:hint="default" w:ascii="PingFangSC-Regular" w:hAnsi="PingFangSC-Regular" w:eastAsia="PingFangSC-Regular" w:cs="PingFangSC-Regular"/>
          <w:b w:val="0"/>
          <w:i w:val="0"/>
          <w:caps w:val="0"/>
          <w:color w:val="auto"/>
          <w:spacing w:val="0"/>
          <w:sz w:val="19"/>
          <w:szCs w:val="19"/>
        </w:rPr>
        <w:drawing>
          <wp:inline distT="0" distB="0" distL="114300" distR="114300">
            <wp:extent cx="4088765" cy="2421890"/>
            <wp:effectExtent l="0" t="0" r="10795" b="1270"/>
            <wp:docPr id="11"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IMG_257"/>
                    <pic:cNvPicPr>
                      <a:picLocks noChangeAspect="1"/>
                    </pic:cNvPicPr>
                  </pic:nvPicPr>
                  <pic:blipFill>
                    <a:blip r:embed="rId17"/>
                    <a:stretch>
                      <a:fillRect/>
                    </a:stretch>
                  </pic:blipFill>
                  <pic:spPr>
                    <a:xfrm>
                      <a:off x="0" y="0"/>
                      <a:ext cx="4088765" cy="2421890"/>
                    </a:xfrm>
                    <a:prstGeom prst="rect">
                      <a:avLst/>
                    </a:prstGeom>
                    <a:noFill/>
                    <a:ln w="9525">
                      <a:noFill/>
                    </a:ln>
                  </pic:spPr>
                </pic:pic>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从净利润增幅来看，13家企业中只有华兴源创、晶晨股份、新光光电出现了净利润下滑的情况。晶晨股份在其三季报中表示，净利润下滑原因主要系期间费用同比增长所致，且相较于去年同期研发费用亦有所增加；华兴源创在其三季报中表示，由于人员、研发技术投入、管理规模等因素导致的营业成本、期间费用等的较快增长，使得净利润同比下降；新光光电在其三季报中表示主要系公司主营业务相关的政府补助减少所致。在13家科创板半导体企业中，得一提的是中微公司以399．1％的爆发式增长排在头名，表现抢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总体看来，科创板受益于国家政策支持，以及自身的市场性和透明性，各企业表现比较出色。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其中，半导体企业前三季度业绩普遍表现良好，正向增长成为发展主旋律。睿创微纳和中微公司分别成为营收、净利润增幅表现最为出色的企业。虽然在上半年以来中美贸易摩擦影响不断，对高新技术类股票产生一定波动。但是伴随着中美磋商利好消息的释放，已经逐渐开始往积极方面转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经过去年中兴通讯遭遇美国禁令之后，中国已把扶持科技创新型企业放到了国家战略层面，对于半导体领域来说，科创板的设立帮助解决了企业的技术创新、融资难等问题，如今逐见成效，未来将进一步促进国内半导体产业的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auto"/>
          <w:spacing w:val="0"/>
          <w:sz w:val="14"/>
          <w:szCs w:val="14"/>
        </w:rPr>
      </w:pPr>
      <w:r>
        <w:rPr>
          <w:rFonts w:hint="eastAsia" w:ascii="宋体" w:hAnsi="宋体" w:eastAsia="宋体" w:cs="宋体"/>
          <w:b w:val="0"/>
          <w:i w:val="0"/>
          <w:caps w:val="0"/>
          <w:color w:val="auto"/>
          <w:spacing w:val="0"/>
          <w:kern w:val="0"/>
          <w:sz w:val="14"/>
          <w:szCs w:val="14"/>
          <w:lang w:val="en-US" w:eastAsia="zh-CN" w:bidi="ar"/>
        </w:rPr>
        <w:t>  </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Theme="minorEastAsia" w:hAnsiTheme="minorEastAsia" w:eastAsiaTheme="minorEastAsia" w:cstheme="minorEastAsia"/>
          <w:color w:val="auto"/>
          <w:sz w:val="28"/>
          <w:szCs w:val="28"/>
        </w:rPr>
      </w:pPr>
    </w:p>
    <w:p>
      <w:pPr>
        <w:keepNext w:val="0"/>
        <w:keepLines w:val="0"/>
        <w:pageBreakBefore w:val="0"/>
        <w:kinsoku/>
        <w:wordWrap/>
        <w:overflowPunct/>
        <w:topLinePunct w:val="0"/>
        <w:autoSpaceDE/>
        <w:autoSpaceDN/>
        <w:bidi w:val="0"/>
        <w:adjustRightInd/>
        <w:snapToGrid/>
        <w:spacing w:line="440" w:lineRule="exact"/>
        <w:ind w:firstLine="1084" w:firstLineChars="300"/>
        <w:textAlignment w:val="auto"/>
        <w:rPr>
          <w:rFonts w:hint="eastAsia" w:asciiTheme="minorEastAsia" w:hAnsiTheme="minorEastAsia" w:eastAsiaTheme="minorEastAsia" w:cstheme="minorEastAsia"/>
          <w:b/>
          <w:i w:val="0"/>
          <w:caps w:val="0"/>
          <w:color w:val="auto"/>
          <w:spacing w:val="0"/>
          <w:sz w:val="36"/>
          <w:szCs w:val="36"/>
        </w:rPr>
      </w:pPr>
      <w:r>
        <w:rPr>
          <w:rFonts w:hint="eastAsia" w:asciiTheme="minorEastAsia" w:hAnsiTheme="minorEastAsia" w:eastAsiaTheme="minorEastAsia" w:cstheme="minorEastAsia"/>
          <w:b/>
          <w:i w:val="0"/>
          <w:caps w:val="0"/>
          <w:color w:val="auto"/>
          <w:spacing w:val="0"/>
          <w:sz w:val="36"/>
          <w:szCs w:val="36"/>
        </w:rPr>
        <w:t>5G时代 半导体企业迎来绝佳的发展机遇</w:t>
      </w:r>
    </w:p>
    <w:p>
      <w:pPr>
        <w:keepNext w:val="0"/>
        <w:keepLines w:val="0"/>
        <w:pageBreakBefore w:val="0"/>
        <w:kinsoku/>
        <w:wordWrap/>
        <w:overflowPunct/>
        <w:topLinePunct w:val="0"/>
        <w:autoSpaceDE/>
        <w:autoSpaceDN/>
        <w:bidi w:val="0"/>
        <w:adjustRightInd/>
        <w:snapToGrid/>
        <w:spacing w:line="440" w:lineRule="exact"/>
        <w:ind w:firstLine="1084" w:firstLineChars="300"/>
        <w:textAlignment w:val="auto"/>
        <w:rPr>
          <w:rFonts w:hint="eastAsia" w:asciiTheme="minorEastAsia" w:hAnsiTheme="minorEastAsia" w:eastAsiaTheme="minorEastAsia" w:cstheme="minorEastAsia"/>
          <w:b/>
          <w:i w:val="0"/>
          <w:caps w:val="0"/>
          <w:color w:val="auto"/>
          <w:spacing w:val="0"/>
          <w:sz w:val="36"/>
          <w:szCs w:val="36"/>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“过去这十几年的发展，中国</w:t>
      </w:r>
      <w:r>
        <w:rPr>
          <w:rFonts w:hint="eastAsia" w:asciiTheme="minorEastAsia" w:hAnsiTheme="minorEastAsia" w:eastAsiaTheme="minorEastAsia" w:cstheme="minorEastAsia"/>
          <w:b w:val="0"/>
          <w:i w:val="0"/>
          <w:caps w:val="0"/>
          <w:color w:val="auto"/>
          <w:spacing w:val="0"/>
          <w:sz w:val="28"/>
          <w:szCs w:val="28"/>
          <w:u w:val="single"/>
        </w:rPr>
        <w:fldChar w:fldCharType="begin"/>
      </w:r>
      <w:r>
        <w:rPr>
          <w:rFonts w:hint="eastAsia" w:asciiTheme="minorEastAsia" w:hAnsiTheme="minorEastAsia" w:eastAsiaTheme="minorEastAsia" w:cstheme="minorEastAsia"/>
          <w:b w:val="0"/>
          <w:i w:val="0"/>
          <w:caps w:val="0"/>
          <w:color w:val="auto"/>
          <w:spacing w:val="0"/>
          <w:sz w:val="28"/>
          <w:szCs w:val="28"/>
          <w:u w:val="single"/>
        </w:rPr>
        <w:instrText xml:space="preserve"> HYPERLINK "http://ee.ofweek.com/tag-%E9%9B%86%E6%88%90%E7%94%B5%E8%B7%AF%E4%BA%A7%E4%B8%9A.HTM" \o "集成电路产业" \t "https://ee.ofweek.com/2019-11/_blank" </w:instrText>
      </w:r>
      <w:r>
        <w:rPr>
          <w:rFonts w:hint="eastAsia" w:asciiTheme="minorEastAsia" w:hAnsiTheme="minorEastAsia" w:eastAsiaTheme="minorEastAsia" w:cstheme="minorEastAsia"/>
          <w:b w:val="0"/>
          <w:i w:val="0"/>
          <w:caps w:val="0"/>
          <w:color w:val="auto"/>
          <w:spacing w:val="0"/>
          <w:sz w:val="28"/>
          <w:szCs w:val="28"/>
          <w:u w:val="single"/>
        </w:rPr>
        <w:fldChar w:fldCharType="separate"/>
      </w:r>
      <w:r>
        <w:rPr>
          <w:rStyle w:val="10"/>
          <w:rFonts w:hint="eastAsia" w:asciiTheme="minorEastAsia" w:hAnsiTheme="minorEastAsia" w:eastAsiaTheme="minorEastAsia" w:cstheme="minorEastAsia"/>
          <w:b w:val="0"/>
          <w:i w:val="0"/>
          <w:caps w:val="0"/>
          <w:color w:val="auto"/>
          <w:spacing w:val="0"/>
          <w:sz w:val="28"/>
          <w:szCs w:val="28"/>
          <w:u w:val="single"/>
        </w:rPr>
        <w:t>集成电路产业</w:t>
      </w:r>
      <w:r>
        <w:rPr>
          <w:rFonts w:hint="eastAsia" w:asciiTheme="minorEastAsia" w:hAnsiTheme="minorEastAsia" w:eastAsiaTheme="minorEastAsia" w:cstheme="minorEastAsia"/>
          <w:b w:val="0"/>
          <w:i w:val="0"/>
          <w:caps w:val="0"/>
          <w:color w:val="auto"/>
          <w:spacing w:val="0"/>
          <w:sz w:val="28"/>
          <w:szCs w:val="28"/>
          <w:u w:val="single"/>
        </w:rPr>
        <w:fldChar w:fldCharType="end"/>
      </w:r>
      <w:r>
        <w:rPr>
          <w:rFonts w:hint="eastAsia" w:asciiTheme="minorEastAsia" w:hAnsiTheme="minorEastAsia" w:eastAsiaTheme="minorEastAsia" w:cstheme="minorEastAsia"/>
          <w:b w:val="0"/>
          <w:i w:val="0"/>
          <w:caps w:val="0"/>
          <w:color w:val="auto"/>
          <w:spacing w:val="0"/>
          <w:sz w:val="28"/>
          <w:szCs w:val="28"/>
        </w:rPr>
        <w:t>已经解决了从无到有的问题，接下来要走的是从弱到强的阶段，怎么从弱到强？核心点就在于正向迭代，只要我们正向实现三代迭代，至少能做到持平，我们需要认真思考的是，怎么实现正向迭代。”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11月20日至23日，由北京市人民政府、国家发展改革委、科学技术部、工业和信息化部共同主办的首届“世界5G大会”在北京举行，同期举办了多个聚焦不同主题的高峰论坛。紫光展锐执行副总裁周晨在“5G新锐企业高峰论坛”表达了上述观点，5G时代的到来，是我国</w:t>
      </w:r>
      <w:r>
        <w:rPr>
          <w:rFonts w:hint="eastAsia" w:asciiTheme="minorEastAsia" w:hAnsiTheme="minorEastAsia" w:eastAsiaTheme="minorEastAsia" w:cstheme="minorEastAsia"/>
          <w:b w:val="0"/>
          <w:i w:val="0"/>
          <w:caps w:val="0"/>
          <w:color w:val="auto"/>
          <w:spacing w:val="0"/>
          <w:sz w:val="28"/>
          <w:szCs w:val="28"/>
          <w:u w:val="single"/>
        </w:rPr>
        <w:fldChar w:fldCharType="begin"/>
      </w:r>
      <w:r>
        <w:rPr>
          <w:rFonts w:hint="eastAsia" w:asciiTheme="minorEastAsia" w:hAnsiTheme="minorEastAsia" w:eastAsiaTheme="minorEastAsia" w:cstheme="minorEastAsia"/>
          <w:b w:val="0"/>
          <w:i w:val="0"/>
          <w:caps w:val="0"/>
          <w:color w:val="auto"/>
          <w:spacing w:val="0"/>
          <w:sz w:val="28"/>
          <w:szCs w:val="28"/>
          <w:u w:val="single"/>
        </w:rPr>
        <w:instrText xml:space="preserve"> HYPERLINK "http://ee.ofweek.com/KW-jichengdianlu.html" \o "集成电路" \t "https://ee.ofweek.com/2019-11/_blank" </w:instrText>
      </w:r>
      <w:r>
        <w:rPr>
          <w:rFonts w:hint="eastAsia" w:asciiTheme="minorEastAsia" w:hAnsiTheme="minorEastAsia" w:eastAsiaTheme="minorEastAsia" w:cstheme="minorEastAsia"/>
          <w:b w:val="0"/>
          <w:i w:val="0"/>
          <w:caps w:val="0"/>
          <w:color w:val="auto"/>
          <w:spacing w:val="0"/>
          <w:sz w:val="28"/>
          <w:szCs w:val="28"/>
          <w:u w:val="single"/>
        </w:rPr>
        <w:fldChar w:fldCharType="separate"/>
      </w:r>
      <w:r>
        <w:rPr>
          <w:rStyle w:val="10"/>
          <w:rFonts w:hint="eastAsia" w:asciiTheme="minorEastAsia" w:hAnsiTheme="minorEastAsia" w:eastAsiaTheme="minorEastAsia" w:cstheme="minorEastAsia"/>
          <w:b w:val="0"/>
          <w:i w:val="0"/>
          <w:caps w:val="0"/>
          <w:color w:val="auto"/>
          <w:spacing w:val="0"/>
          <w:sz w:val="28"/>
          <w:szCs w:val="28"/>
          <w:u w:val="single"/>
        </w:rPr>
        <w:t>集成电路</w:t>
      </w:r>
      <w:r>
        <w:rPr>
          <w:rFonts w:hint="eastAsia" w:asciiTheme="minorEastAsia" w:hAnsiTheme="minorEastAsia" w:eastAsiaTheme="minorEastAsia" w:cstheme="minorEastAsia"/>
          <w:b w:val="0"/>
          <w:i w:val="0"/>
          <w:caps w:val="0"/>
          <w:color w:val="auto"/>
          <w:spacing w:val="0"/>
          <w:sz w:val="28"/>
          <w:szCs w:val="28"/>
          <w:u w:val="single"/>
        </w:rPr>
        <w:fldChar w:fldCharType="end"/>
      </w:r>
      <w:r>
        <w:rPr>
          <w:rFonts w:hint="eastAsia" w:asciiTheme="minorEastAsia" w:hAnsiTheme="minorEastAsia" w:eastAsiaTheme="minorEastAsia" w:cstheme="minorEastAsia"/>
          <w:b w:val="0"/>
          <w:i w:val="0"/>
          <w:caps w:val="0"/>
          <w:color w:val="auto"/>
          <w:spacing w:val="0"/>
          <w:sz w:val="28"/>
          <w:szCs w:val="28"/>
        </w:rPr>
        <w:t>产业迎来的一次绝好的变革机遇。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2"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Style w:val="9"/>
          <w:rFonts w:hint="eastAsia" w:asciiTheme="minorEastAsia" w:hAnsiTheme="minorEastAsia" w:eastAsiaTheme="minorEastAsia" w:cstheme="minorEastAsia"/>
          <w:b/>
          <w:i w:val="0"/>
          <w:caps w:val="0"/>
          <w:color w:val="auto"/>
          <w:spacing w:val="0"/>
          <w:sz w:val="28"/>
          <w:szCs w:val="28"/>
        </w:rPr>
        <w:t>【以正向迭代踏入从弱到强的新征程】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5G将推动信息化时代的加速到来，芯片是信息化时代里核心中的核心。5G时代中国也站在领跑的梯队，全世界都会关注到中国集成电路产业的发展。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我们究竟做到了哪一步？中国自己的</w:t>
      </w:r>
      <w:r>
        <w:rPr>
          <w:rFonts w:hint="eastAsia" w:asciiTheme="minorEastAsia" w:hAnsiTheme="minorEastAsia" w:eastAsiaTheme="minorEastAsia" w:cstheme="minorEastAsia"/>
          <w:b w:val="0"/>
          <w:i w:val="0"/>
          <w:caps w:val="0"/>
          <w:color w:val="auto"/>
          <w:spacing w:val="0"/>
          <w:sz w:val="28"/>
          <w:szCs w:val="28"/>
          <w:u w:val="single"/>
        </w:rPr>
        <w:fldChar w:fldCharType="begin"/>
      </w:r>
      <w:r>
        <w:rPr>
          <w:rFonts w:hint="eastAsia" w:asciiTheme="minorEastAsia" w:hAnsiTheme="minorEastAsia" w:eastAsiaTheme="minorEastAsia" w:cstheme="minorEastAsia"/>
          <w:b w:val="0"/>
          <w:i w:val="0"/>
          <w:caps w:val="0"/>
          <w:color w:val="auto"/>
          <w:spacing w:val="0"/>
          <w:sz w:val="28"/>
          <w:szCs w:val="28"/>
          <w:u w:val="single"/>
        </w:rPr>
        <w:instrText xml:space="preserve"> HYPERLINK "http://ee.ofweek.com/tag-%E8%8A%AF%E7%89%87%E4%BA%A7%E4%B8%9A.HTM" \o "芯片产业" \t "https://ee.ofweek.com/2019-11/_blank" </w:instrText>
      </w:r>
      <w:r>
        <w:rPr>
          <w:rFonts w:hint="eastAsia" w:asciiTheme="minorEastAsia" w:hAnsiTheme="minorEastAsia" w:eastAsiaTheme="minorEastAsia" w:cstheme="minorEastAsia"/>
          <w:b w:val="0"/>
          <w:i w:val="0"/>
          <w:caps w:val="0"/>
          <w:color w:val="auto"/>
          <w:spacing w:val="0"/>
          <w:sz w:val="28"/>
          <w:szCs w:val="28"/>
          <w:u w:val="single"/>
        </w:rPr>
        <w:fldChar w:fldCharType="separate"/>
      </w:r>
      <w:r>
        <w:rPr>
          <w:rStyle w:val="10"/>
          <w:rFonts w:hint="eastAsia" w:asciiTheme="minorEastAsia" w:hAnsiTheme="minorEastAsia" w:eastAsiaTheme="minorEastAsia" w:cstheme="minorEastAsia"/>
          <w:b w:val="0"/>
          <w:i w:val="0"/>
          <w:caps w:val="0"/>
          <w:color w:val="auto"/>
          <w:spacing w:val="0"/>
          <w:sz w:val="28"/>
          <w:szCs w:val="28"/>
          <w:u w:val="single"/>
        </w:rPr>
        <w:t>芯片产业</w:t>
      </w:r>
      <w:r>
        <w:rPr>
          <w:rFonts w:hint="eastAsia" w:asciiTheme="minorEastAsia" w:hAnsiTheme="minorEastAsia" w:eastAsiaTheme="minorEastAsia" w:cstheme="minorEastAsia"/>
          <w:b w:val="0"/>
          <w:i w:val="0"/>
          <w:caps w:val="0"/>
          <w:color w:val="auto"/>
          <w:spacing w:val="0"/>
          <w:sz w:val="28"/>
          <w:szCs w:val="28"/>
          <w:u w:val="single"/>
        </w:rPr>
        <w:fldChar w:fldCharType="end"/>
      </w:r>
      <w:r>
        <w:rPr>
          <w:rFonts w:hint="eastAsia" w:asciiTheme="minorEastAsia" w:hAnsiTheme="minorEastAsia" w:eastAsiaTheme="minorEastAsia" w:cstheme="minorEastAsia"/>
          <w:b w:val="0"/>
          <w:i w:val="0"/>
          <w:caps w:val="0"/>
          <w:color w:val="auto"/>
          <w:spacing w:val="0"/>
          <w:sz w:val="28"/>
          <w:szCs w:val="28"/>
        </w:rPr>
        <w:t>能不能支撑起5G时代的发展？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周晨认为：“过去这十几年的发展，从设计、制造，封装的三个主要环节都有中国企业，集成电路产业已经解决了从无到有的问题，接下来要走的是从弱到强的阶段，怎么从弱到强？核心点就在于正向迭代，从历史发展经验看，只要能实现了正向三代迭代，发展上至少能做到持平，我们需要认真思考的是，怎么实现正向迭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集成电路产业发展必须放长远来看，风物长宜放眼量，必须要有耐心有恒心，以十年为一个单位去看未来的发展和成长。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2"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Style w:val="9"/>
          <w:rFonts w:hint="eastAsia" w:asciiTheme="minorEastAsia" w:hAnsiTheme="minorEastAsia" w:eastAsiaTheme="minorEastAsia" w:cstheme="minorEastAsia"/>
          <w:b/>
          <w:i w:val="0"/>
          <w:caps w:val="0"/>
          <w:color w:val="auto"/>
          <w:spacing w:val="0"/>
          <w:sz w:val="28"/>
          <w:szCs w:val="28"/>
        </w:rPr>
        <w:t>【当我们在讲芯片的时候，其实在讲生态】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紫光展锐是做SoC系统级芯片的企业，包含了完整的系统以及嵌入软件的全部内容，做到SoC这个层级，所涉及到的技术非常广泛。SoC集成了CPU、GPU、RAM、ADC/DAC、Modem、高速DSP等各种芯片，有的SoC上还集成了电源管理模块，各种外部设备的控制模块，要充分考虑各总线的分布利用，对软硬件协同开发的依赖性也相当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迄今为止，在半导体行业首屈一指的企业才有自主设计制造SoC的能力，在性能和功耗都敏感的终端芯片领域，SoC占据主导地位。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再加上紫光展锐提供的是交钥匙整体方案模式，这意味着除了要SOC，还要协调周边的关键器件，与第三方合作伙伴保持密切合作和技术支持，确保周边关键器件的稳定供应。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周晨说：“涉及到这么多的环节，意味着我们在说芯片的时候，实际上是在说生态系统和生态协同。我们要关注到上下游的技术，上下游之间‘拉一把’，大家通过合作，共同进步、共同发展。”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5G的到来，将带动各行各业进入一个更富饶更广阔的万物互联社会，推动各个行业生产效率的提升。紫光展锐携手产业链上的合作伙伴，据杭州之门智慧停车场的建设需求，共同设计了基于5G+AGV的自主泊车智慧停车系统，在本届世界5G大会同期举办的“5G应用设计揭榜赛”中获奖。这不是一次单纯的产品获奖，这是一次生态协作的成功案例，后续共同推动项目落地，是5G在垂直行业的一次应用实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2"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Style w:val="9"/>
          <w:rFonts w:hint="eastAsia" w:asciiTheme="minorEastAsia" w:hAnsiTheme="minorEastAsia" w:eastAsiaTheme="minorEastAsia" w:cstheme="minorEastAsia"/>
          <w:b/>
          <w:i w:val="0"/>
          <w:caps w:val="0"/>
          <w:color w:val="auto"/>
          <w:spacing w:val="0"/>
          <w:sz w:val="28"/>
          <w:szCs w:val="28"/>
        </w:rPr>
        <w:t>【5G时代 半导体企业迎来绝好的发展机遇】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回到5G时代集成电路产业变革机遇这个话题上，周晨认为，5G对中国集成电路产业是一个难得的机遇。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放眼全球，一个既有庞大的市场规模，又有优秀的整机厂商，又有5G先行优势的市场，都是很难得的，这是中国集成电路企业的一个绝好优势。”他说，“这是一块特别好的土壤，我们一定要抓住历史的机遇，去提升我国半导体产业的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明年起，全球移动通信产业的发展会呈现出一种明显的差异：包括中国在内的一些5G先行国家，未来两年，市场上新发布的智能手机都会是5G智能手机。而更多的海外市场，至少还会有十年的4G发展期。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rPr>
        <w:t>芯片是信息产业核心里的核心，是技术和产业链的聚集地，是IC产业的发动机，要带动各行各业实现智能化。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lang w:eastAsia="zh-CN"/>
        </w:rPr>
      </w:pPr>
      <w:r>
        <w:rPr>
          <w:rFonts w:hint="eastAsia" w:asciiTheme="minorEastAsia" w:hAnsiTheme="minorEastAsia" w:eastAsiaTheme="minorEastAsia" w:cstheme="minorEastAsia"/>
          <w:b w:val="0"/>
          <w:i w:val="0"/>
          <w:caps w:val="0"/>
          <w:color w:val="auto"/>
          <w:spacing w:val="0"/>
          <w:sz w:val="28"/>
          <w:szCs w:val="28"/>
        </w:rPr>
        <w:t>他说：“中国集成电路产业上下游的企业都要抓住这样的机会，去突破去提升。我相信在5G时代，中国集成电路产业会成长出来在国际上很有影响力的企业。</w:t>
      </w:r>
      <w:r>
        <w:rPr>
          <w:rFonts w:hint="default" w:asciiTheme="minorEastAsia" w:hAnsiTheme="minorEastAsia" w:cstheme="minorEastAsia"/>
          <w:b w:val="0"/>
          <w:i w:val="0"/>
          <w:caps w:val="0"/>
          <w:color w:val="auto"/>
          <w:spacing w:val="0"/>
          <w:sz w:val="28"/>
          <w:szCs w:val="28"/>
          <w:lang w:val="en-US" w:eastAsia="zh-CN"/>
        </w:rPr>
        <w:t>”</w:t>
      </w:r>
    </w:p>
    <w:p>
      <w:pPr>
        <w:keepNext w:val="0"/>
        <w:keepLines w:val="0"/>
        <w:pageBreakBefore w:val="0"/>
        <w:kinsoku/>
        <w:wordWrap/>
        <w:overflowPunct/>
        <w:topLinePunct w:val="0"/>
        <w:autoSpaceDE/>
        <w:autoSpaceDN/>
        <w:bidi w:val="0"/>
        <w:adjustRightInd/>
        <w:snapToGrid/>
        <w:spacing w:line="440" w:lineRule="exact"/>
        <w:ind w:firstLine="562" w:firstLineChars="200"/>
        <w:textAlignment w:val="auto"/>
        <w:rPr>
          <w:rFonts w:hint="eastAsia" w:asciiTheme="minorEastAsia" w:hAnsiTheme="minorEastAsia" w:eastAsiaTheme="minorEastAsia" w:cstheme="minorEastAsia"/>
          <w:b/>
          <w:i w:val="0"/>
          <w:caps w:val="0"/>
          <w:color w:val="auto"/>
          <w:spacing w:val="0"/>
          <w:sz w:val="28"/>
          <w:szCs w:val="28"/>
        </w:rPr>
      </w:pPr>
    </w:p>
    <w:p>
      <w:pPr>
        <w:keepNext w:val="0"/>
        <w:keepLines w:val="0"/>
        <w:pageBreakBefore w:val="0"/>
        <w:kinsoku/>
        <w:wordWrap/>
        <w:overflowPunct/>
        <w:topLinePunct w:val="0"/>
        <w:autoSpaceDE/>
        <w:autoSpaceDN/>
        <w:bidi w:val="0"/>
        <w:adjustRightInd/>
        <w:snapToGrid/>
        <w:spacing w:line="440" w:lineRule="exact"/>
        <w:ind w:firstLine="562" w:firstLineChars="200"/>
        <w:textAlignment w:val="auto"/>
        <w:rPr>
          <w:rFonts w:hint="eastAsia" w:asciiTheme="minorEastAsia" w:hAnsiTheme="minorEastAsia" w:eastAsiaTheme="minorEastAsia" w:cstheme="minorEastAsia"/>
          <w:b/>
          <w:i w:val="0"/>
          <w:caps w:val="0"/>
          <w:color w:val="auto"/>
          <w:spacing w:val="0"/>
          <w:sz w:val="28"/>
          <w:szCs w:val="28"/>
        </w:rPr>
      </w:pPr>
    </w:p>
    <w:p>
      <w:pPr>
        <w:keepNext w:val="0"/>
        <w:keepLines w:val="0"/>
        <w:pageBreakBefore w:val="0"/>
        <w:kinsoku/>
        <w:wordWrap/>
        <w:overflowPunct/>
        <w:topLinePunct w:val="0"/>
        <w:autoSpaceDE/>
        <w:autoSpaceDN/>
        <w:bidi w:val="0"/>
        <w:adjustRightInd/>
        <w:snapToGrid/>
        <w:spacing w:line="440" w:lineRule="exact"/>
        <w:ind w:firstLine="562" w:firstLineChars="200"/>
        <w:textAlignment w:val="auto"/>
        <w:rPr>
          <w:rFonts w:hint="eastAsia" w:asciiTheme="minorEastAsia" w:hAnsiTheme="minorEastAsia" w:eastAsiaTheme="minorEastAsia" w:cstheme="minorEastAsia"/>
          <w:b/>
          <w:i w:val="0"/>
          <w:caps w:val="0"/>
          <w:color w:val="auto"/>
          <w:spacing w:val="0"/>
          <w:sz w:val="28"/>
          <w:szCs w:val="28"/>
        </w:rPr>
      </w:pPr>
    </w:p>
    <w:p>
      <w:pPr>
        <w:keepNext w:val="0"/>
        <w:keepLines w:val="0"/>
        <w:pageBreakBefore w:val="0"/>
        <w:kinsoku/>
        <w:wordWrap/>
        <w:overflowPunct/>
        <w:topLinePunct w:val="0"/>
        <w:autoSpaceDE/>
        <w:autoSpaceDN/>
        <w:bidi w:val="0"/>
        <w:adjustRightInd/>
        <w:snapToGrid/>
        <w:spacing w:line="440" w:lineRule="exact"/>
        <w:ind w:firstLine="562" w:firstLineChars="200"/>
        <w:textAlignment w:val="auto"/>
        <w:rPr>
          <w:rFonts w:hint="eastAsia" w:asciiTheme="minorEastAsia" w:hAnsiTheme="minorEastAsia" w:eastAsiaTheme="minorEastAsia" w:cstheme="minorEastAsia"/>
          <w:b/>
          <w:i w:val="0"/>
          <w:caps w:val="0"/>
          <w:color w:val="auto"/>
          <w:spacing w:val="0"/>
          <w:sz w:val="28"/>
          <w:szCs w:val="28"/>
        </w:rPr>
      </w:pPr>
    </w:p>
    <w:p>
      <w:pPr>
        <w:keepNext w:val="0"/>
        <w:keepLines w:val="0"/>
        <w:pageBreakBefore w:val="0"/>
        <w:kinsoku/>
        <w:wordWrap/>
        <w:overflowPunct/>
        <w:topLinePunct w:val="0"/>
        <w:autoSpaceDE/>
        <w:autoSpaceDN/>
        <w:bidi w:val="0"/>
        <w:adjustRightInd/>
        <w:snapToGrid/>
        <w:spacing w:line="440" w:lineRule="exact"/>
        <w:ind w:firstLine="562" w:firstLineChars="200"/>
        <w:textAlignment w:val="auto"/>
        <w:rPr>
          <w:rFonts w:hint="eastAsia" w:asciiTheme="minorEastAsia" w:hAnsiTheme="minorEastAsia" w:eastAsiaTheme="minorEastAsia" w:cstheme="minorEastAsia"/>
          <w:b/>
          <w:i w:val="0"/>
          <w:caps w:val="0"/>
          <w:color w:val="auto"/>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EFF3F5"/>
        <w:spacing w:before="0" w:beforeAutospacing="0" w:after="0" w:afterAutospacing="0"/>
        <w:ind w:left="0" w:right="0" w:firstLine="1084" w:firstLineChars="300"/>
        <w:rPr>
          <w:rFonts w:hint="eastAsia" w:asciiTheme="majorEastAsia" w:hAnsiTheme="majorEastAsia" w:eastAsiaTheme="majorEastAsia" w:cstheme="majorEastAsia"/>
          <w:i w:val="0"/>
          <w:caps w:val="0"/>
          <w:color w:val="333333"/>
          <w:spacing w:val="0"/>
          <w:sz w:val="36"/>
          <w:szCs w:val="36"/>
        </w:rPr>
      </w:pPr>
      <w:r>
        <w:rPr>
          <w:rFonts w:hint="eastAsia" w:asciiTheme="majorEastAsia" w:hAnsiTheme="majorEastAsia" w:eastAsiaTheme="majorEastAsia" w:cstheme="majorEastAsia"/>
          <w:i w:val="0"/>
          <w:caps w:val="0"/>
          <w:color w:val="333333"/>
          <w:spacing w:val="0"/>
          <w:sz w:val="36"/>
          <w:szCs w:val="36"/>
          <w:bdr w:val="none" w:color="auto" w:sz="0" w:space="0"/>
          <w:shd w:val="clear" w:fill="EFF3F5"/>
        </w:rPr>
        <w:t>为什么中国市场需要更“接地气”的MCU？</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EFF3F5"/>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Theme="minorEastAsia" w:hAnsiTheme="minorEastAsia" w:eastAsiaTheme="minorEastAsia" w:cstheme="minorEastAsia"/>
          <w:b w:val="0"/>
          <w:i w:val="0"/>
          <w:caps w:val="0"/>
          <w:color w:val="666666"/>
          <w:spacing w:val="0"/>
          <w:sz w:val="28"/>
          <w:szCs w:val="28"/>
        </w:rPr>
      </w:pPr>
      <w:r>
        <w:rPr>
          <w:rFonts w:hint="eastAsia" w:asciiTheme="minorEastAsia" w:hAnsiTheme="minorEastAsia" w:eastAsiaTheme="minorEastAsia" w:cstheme="minorEastAsia"/>
          <w:b w:val="0"/>
          <w:i w:val="0"/>
          <w:caps w:val="0"/>
          <w:color w:val="666666"/>
          <w:spacing w:val="0"/>
          <w:sz w:val="28"/>
          <w:szCs w:val="28"/>
          <w:bdr w:val="none" w:color="auto" w:sz="0" w:space="0"/>
          <w:shd w:val="clear" w:fill="EFF3F5"/>
        </w:rPr>
        <w:t>MCU市场近年来可谓是强敌环伺，尤其是在当下，随着以中国企业为代表的一众新兴MCU玩家的迅速崛起，不少老牌MCU大厂们也都开始感受到了一丝压力，纷纷开启战略转型。毕竟，如今的MCU市场具有“广”而“深”的特性，可能仅靠在一些细分型市场进行精耕细作，前期就足够养活一大批新兴的芯片公司。这点，在中国近年来崛起的MCU厂商中并不鲜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EFF3F5"/>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Theme="minorEastAsia" w:hAnsiTheme="minorEastAsia" w:eastAsiaTheme="minorEastAsia" w:cstheme="minorEastAsia"/>
          <w:b w:val="0"/>
          <w:i w:val="0"/>
          <w:caps w:val="0"/>
          <w:color w:val="666666"/>
          <w:spacing w:val="0"/>
          <w:sz w:val="28"/>
          <w:szCs w:val="28"/>
        </w:rPr>
      </w:pPr>
      <w:r>
        <w:rPr>
          <w:rFonts w:hint="eastAsia" w:asciiTheme="minorEastAsia" w:hAnsiTheme="minorEastAsia" w:eastAsiaTheme="minorEastAsia" w:cstheme="minorEastAsia"/>
          <w:b w:val="0"/>
          <w:i w:val="0"/>
          <w:caps w:val="0"/>
          <w:color w:val="666666"/>
          <w:spacing w:val="0"/>
          <w:sz w:val="28"/>
          <w:szCs w:val="28"/>
          <w:bdr w:val="none" w:color="auto" w:sz="0" w:space="0"/>
          <w:shd w:val="clear" w:fill="EFF3F5"/>
        </w:rPr>
        <w:t>而接下来，5G和AIoT大潮的冲刷下，全球MCU市场又将迎来新一波的强势增长。据IC Insights的数据显示，从2018年到2023年，MCU销售额的复合年均增长率为3.9%，并在2023年达到213亿美金。在这期间，MCU单位出货量的复合年均增长率达到6.3%，到2023年有望达到382亿片，这也为MCU市场“强者恒强”、“弱者更强”创造出更多的机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EFF3F5"/>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Theme="minorEastAsia" w:hAnsiTheme="minorEastAsia" w:eastAsiaTheme="minorEastAsia" w:cstheme="minorEastAsia"/>
          <w:b w:val="0"/>
          <w:i w:val="0"/>
          <w:caps w:val="0"/>
          <w:color w:val="666666"/>
          <w:spacing w:val="0"/>
          <w:sz w:val="28"/>
          <w:szCs w:val="28"/>
        </w:rPr>
      </w:pPr>
      <w:r>
        <w:rPr>
          <w:rFonts w:hint="eastAsia" w:asciiTheme="minorEastAsia" w:hAnsiTheme="minorEastAsia" w:eastAsiaTheme="minorEastAsia" w:cstheme="minorEastAsia"/>
          <w:b w:val="0"/>
          <w:i w:val="0"/>
          <w:caps w:val="0"/>
          <w:color w:val="666666"/>
          <w:spacing w:val="0"/>
          <w:sz w:val="28"/>
          <w:szCs w:val="28"/>
          <w:bdr w:val="none" w:color="auto" w:sz="0" w:space="0"/>
          <w:shd w:val="clear" w:fill="EFF3F5"/>
        </w:rPr>
        <w:t>兴许是见证了近年来大量新兴的MCU企业依靠细分型应用市场快速成长的案例，作为全球MCU领域的老牌大厂的瑞萨电子，如今也正式开启了战略大调整。以“更深”和“更广”两个方向为基点，借助瑞萨本身的资源和市场优势，进军各类已知的应用领域，以更“接地气”的面貌来渗透更多的应用场景。为更详尽的了解这家国际大厂接下来在MCU市场的战略及动向，华强电子记者作为少数受邀媒体参加了瑞萨电子在杭州举办的“2019产品及系统方案研讨会”，与瑞萨MCU产品线的多位高层进行了更为深度的沟通和交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EFF3F5"/>
        <w:kinsoku/>
        <w:wordWrap/>
        <w:overflowPunct/>
        <w:topLinePunct w:val="0"/>
        <w:autoSpaceDE/>
        <w:autoSpaceDN/>
        <w:bidi w:val="0"/>
        <w:adjustRightInd/>
        <w:snapToGrid/>
        <w:spacing w:before="0" w:beforeAutospacing="0" w:after="0" w:afterAutospacing="0" w:line="440" w:lineRule="exact"/>
        <w:ind w:left="0" w:right="0" w:firstLine="562" w:firstLineChars="200"/>
        <w:textAlignment w:val="auto"/>
        <w:rPr>
          <w:rFonts w:hint="eastAsia" w:asciiTheme="minorEastAsia" w:hAnsiTheme="minorEastAsia" w:eastAsiaTheme="minorEastAsia" w:cstheme="minorEastAsia"/>
          <w:b w:val="0"/>
          <w:i w:val="0"/>
          <w:caps w:val="0"/>
          <w:color w:val="666666"/>
          <w:spacing w:val="0"/>
          <w:sz w:val="28"/>
          <w:szCs w:val="28"/>
        </w:rPr>
      </w:pPr>
      <w:r>
        <w:rPr>
          <w:rStyle w:val="9"/>
          <w:rFonts w:hint="eastAsia" w:asciiTheme="minorEastAsia" w:hAnsiTheme="minorEastAsia" w:eastAsiaTheme="minorEastAsia" w:cstheme="minorEastAsia"/>
          <w:i w:val="0"/>
          <w:caps w:val="0"/>
          <w:color w:val="666666"/>
          <w:spacing w:val="0"/>
          <w:sz w:val="28"/>
          <w:szCs w:val="28"/>
          <w:bdr w:val="none" w:color="auto" w:sz="0" w:space="0"/>
          <w:shd w:val="clear" w:fill="EFF3F5"/>
        </w:rPr>
        <w:t>“深度”和“广度”的意义何在?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EFF3F5"/>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Theme="minorEastAsia" w:hAnsiTheme="minorEastAsia" w:eastAsiaTheme="minorEastAsia" w:cstheme="minorEastAsia"/>
          <w:b w:val="0"/>
          <w:i w:val="0"/>
          <w:caps w:val="0"/>
          <w:color w:val="666666"/>
          <w:spacing w:val="0"/>
          <w:sz w:val="28"/>
          <w:szCs w:val="28"/>
        </w:rPr>
      </w:pPr>
      <w:r>
        <w:rPr>
          <w:rFonts w:hint="eastAsia" w:asciiTheme="minorEastAsia" w:hAnsiTheme="minorEastAsia" w:eastAsiaTheme="minorEastAsia" w:cstheme="minorEastAsia"/>
          <w:b w:val="0"/>
          <w:i w:val="0"/>
          <w:caps w:val="0"/>
          <w:color w:val="666666"/>
          <w:spacing w:val="0"/>
          <w:sz w:val="28"/>
          <w:szCs w:val="28"/>
          <w:bdr w:val="none" w:color="auto" w:sz="0" w:space="0"/>
          <w:shd w:val="clear" w:fill="EFF3F5"/>
        </w:rPr>
        <w:t>在现场的采访沟通中，瑞萨电子中国物联网及基础设施事业本部销售中心副总裁赖长青就多次强调MCU市场的“深度”和“广度”这两大概念，他认为，“瑞萨作为一个老牌半导体公司，在某些领域有很多好的技术。但尽管如此，我们过去在应用场景的覆盖面上并没有那么广，中国MCU市场近年来的变化非常迅速，很多潜在的以及新兴的应用需求都陆续涌现，而且都是我们过去在产品线上所未能覆盖到的。瑞萨如何去迎接和跟上这样快速的市场变化和挑战，达到一个更好的成长，是我们现在需要解决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FF3F5"/>
        <w:spacing w:before="0" w:beforeAutospacing="0" w:after="180" w:afterAutospacing="0" w:line="368" w:lineRule="atLeast"/>
        <w:ind w:left="0" w:right="0" w:firstLine="0"/>
        <w:jc w:val="center"/>
        <w:rPr>
          <w:rFonts w:hint="eastAsia" w:ascii="微软雅黑" w:hAnsi="微软雅黑" w:eastAsia="微软雅黑" w:cs="微软雅黑"/>
          <w:b w:val="0"/>
          <w:i w:val="0"/>
          <w:caps w:val="0"/>
          <w:color w:val="666666"/>
          <w:spacing w:val="0"/>
          <w:sz w:val="19"/>
          <w:szCs w:val="19"/>
        </w:rPr>
      </w:pPr>
      <w:r>
        <w:rPr>
          <w:rFonts w:hint="eastAsia" w:ascii="微软雅黑" w:hAnsi="微软雅黑" w:eastAsia="微软雅黑" w:cs="微软雅黑"/>
          <w:b w:val="0"/>
          <w:i w:val="0"/>
          <w:caps w:val="0"/>
          <w:color w:val="666666"/>
          <w:spacing w:val="0"/>
          <w:sz w:val="19"/>
          <w:szCs w:val="19"/>
          <w:bdr w:val="none" w:color="auto" w:sz="0" w:space="0"/>
          <w:shd w:val="clear" w:fill="EFF3F5"/>
        </w:rPr>
        <w:drawing>
          <wp:inline distT="0" distB="0" distL="114300" distR="114300">
            <wp:extent cx="5267325" cy="2647950"/>
            <wp:effectExtent l="0" t="0" r="5715" b="3810"/>
            <wp:docPr id="15" name="图片 3" desc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descr="image004.jpg"/>
                    <pic:cNvPicPr>
                      <a:picLocks noChangeAspect="1"/>
                    </pic:cNvPicPr>
                  </pic:nvPicPr>
                  <pic:blipFill>
                    <a:blip r:embed="rId18"/>
                    <a:stretch>
                      <a:fillRect/>
                    </a:stretch>
                  </pic:blipFill>
                  <pic:spPr>
                    <a:xfrm>
                      <a:off x="0" y="0"/>
                      <a:ext cx="5267325" cy="2647950"/>
                    </a:xfrm>
                    <a:prstGeom prst="rect">
                      <a:avLst/>
                    </a:prstGeom>
                    <a:noFill/>
                    <a:ln w="9525">
                      <a:noFill/>
                    </a:ln>
                  </pic:spPr>
                </pic:pic>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EFF3F5"/>
        <w:kinsoku/>
        <w:wordWrap/>
        <w:overflowPunct/>
        <w:topLinePunct w:val="0"/>
        <w:autoSpaceDE/>
        <w:autoSpaceDN/>
        <w:bidi w:val="0"/>
        <w:adjustRightInd/>
        <w:snapToGrid/>
        <w:spacing w:before="0" w:beforeAutospacing="0" w:after="0" w:afterAutospacing="0" w:line="440" w:lineRule="exact"/>
        <w:ind w:left="0" w:right="0" w:firstLine="384" w:firstLineChars="200"/>
        <w:textAlignment w:val="auto"/>
        <w:rPr>
          <w:rFonts w:hint="eastAsia" w:asciiTheme="minorEastAsia" w:hAnsiTheme="minorEastAsia" w:eastAsiaTheme="minorEastAsia" w:cstheme="minorEastAsia"/>
          <w:b w:val="0"/>
          <w:i w:val="0"/>
          <w:caps w:val="0"/>
          <w:color w:val="666666"/>
          <w:spacing w:val="0"/>
          <w:sz w:val="28"/>
          <w:szCs w:val="28"/>
        </w:rPr>
      </w:pPr>
      <w:r>
        <w:rPr>
          <w:rFonts w:hint="eastAsia" w:ascii="微软雅黑" w:hAnsi="微软雅黑" w:eastAsia="微软雅黑" w:cs="微软雅黑"/>
          <w:b w:val="0"/>
          <w:i w:val="0"/>
          <w:caps w:val="0"/>
          <w:color w:val="666666"/>
          <w:spacing w:val="0"/>
          <w:sz w:val="19"/>
          <w:szCs w:val="19"/>
          <w:bdr w:val="none" w:color="auto" w:sz="0" w:space="0"/>
          <w:shd w:val="clear" w:fill="EFF3F5"/>
        </w:rPr>
        <w:t>　　</w:t>
      </w:r>
      <w:r>
        <w:rPr>
          <w:rFonts w:hint="eastAsia" w:asciiTheme="minorEastAsia" w:hAnsiTheme="minorEastAsia" w:eastAsiaTheme="minorEastAsia" w:cstheme="minorEastAsia"/>
          <w:b w:val="0"/>
          <w:i w:val="0"/>
          <w:caps w:val="0"/>
          <w:color w:val="666666"/>
          <w:spacing w:val="0"/>
          <w:sz w:val="28"/>
          <w:szCs w:val="28"/>
          <w:bdr w:val="none" w:color="auto" w:sz="0" w:space="0"/>
          <w:shd w:val="clear" w:fill="EFF3F5"/>
        </w:rPr>
        <w:t>的确，依靠这些潜在的细分型应用场景(如马达控制、打印机以及白电等)，近年来不少中小型MCU厂商赚的盆满钵满，并借此成长为市场上有一定影响力的MCU厂商。这也让瑞萨这样的老牌大厂感受到了压力，赖长青指出：“从现在开始，瑞萨要做的很深入，我们要跟已有的客户有更深入的合作。同时，我们要拓展更多新的领域，瑞萨如今的产品很丰富，两年前我们收购了专注电源产品的Intersil，今年我们又收购了在模拟混合信号领域非常领先的IDT，这都进一步强化了瑞萨电子的整体竞争实力。不仅仅是在MCU 和MPU上能够保持过去那般强大的地位，我们在模拟领域的技术和产品都已经准备好，可以在原有的市场与过去的客户在业务上做的更深入。”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EFF3F5"/>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Theme="minorEastAsia" w:hAnsiTheme="minorEastAsia" w:eastAsiaTheme="minorEastAsia" w:cstheme="minorEastAsia"/>
          <w:b w:val="0"/>
          <w:i w:val="0"/>
          <w:caps w:val="0"/>
          <w:color w:val="666666"/>
          <w:spacing w:val="0"/>
          <w:sz w:val="28"/>
          <w:szCs w:val="28"/>
        </w:rPr>
      </w:pPr>
      <w:r>
        <w:rPr>
          <w:rFonts w:hint="eastAsia" w:asciiTheme="minorEastAsia" w:hAnsiTheme="minorEastAsia" w:eastAsiaTheme="minorEastAsia" w:cstheme="minorEastAsia"/>
          <w:b w:val="0"/>
          <w:i w:val="0"/>
          <w:caps w:val="0"/>
          <w:color w:val="666666"/>
          <w:spacing w:val="0"/>
          <w:sz w:val="28"/>
          <w:szCs w:val="28"/>
          <w:bdr w:val="none" w:color="auto" w:sz="0" w:space="0"/>
          <w:shd w:val="clear" w:fill="EFF3F5"/>
        </w:rPr>
        <w:t>但从销售的角度来讲，更好的技术与方案仅仅只能算是拿到了“门票”，并不代表着就能在变幻莫测的应用市场取得成功。毕竟，如今的MCU应用兼具丰富和复杂双重特性，尤其是中国市场正日益涌现出形形色色的应用场景，且各场景的需求不一，很难统筹划一的做出评估，这也还需要MCU企业持续且长期的跟进，高效且快速地帮助客户去解决方方面面的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EFF3F5"/>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Theme="minorEastAsia" w:hAnsiTheme="minorEastAsia" w:eastAsiaTheme="minorEastAsia" w:cstheme="minorEastAsia"/>
          <w:b w:val="0"/>
          <w:i w:val="0"/>
          <w:caps w:val="0"/>
          <w:color w:val="666666"/>
          <w:spacing w:val="0"/>
          <w:sz w:val="28"/>
          <w:szCs w:val="28"/>
        </w:rPr>
      </w:pPr>
      <w:r>
        <w:rPr>
          <w:rFonts w:hint="eastAsia" w:asciiTheme="minorEastAsia" w:hAnsiTheme="minorEastAsia" w:eastAsiaTheme="minorEastAsia" w:cstheme="minorEastAsia"/>
          <w:b w:val="0"/>
          <w:i w:val="0"/>
          <w:caps w:val="0"/>
          <w:color w:val="666666"/>
          <w:spacing w:val="0"/>
          <w:sz w:val="28"/>
          <w:szCs w:val="28"/>
          <w:bdr w:val="none" w:color="auto" w:sz="0" w:space="0"/>
          <w:shd w:val="clear" w:fill="EFF3F5"/>
        </w:rPr>
        <w:t>赖长青告诉记者：“因为现在，需求端客户的要求非常高，所以我们如今也开始做改变，比如从主架构上以及资源配置上来保证我们对现有客户要做到非常深入的合作。另外，我们也要拓展更多新的领域，毕竟我们有这么多好的技术和产品，怎么去拓展新的领域的应用，去发掘更多的客户群，让这些产品和技术创造价值才是最终目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EFF3F5"/>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Theme="minorEastAsia" w:hAnsiTheme="minorEastAsia" w:eastAsiaTheme="minorEastAsia" w:cstheme="minorEastAsia"/>
          <w:b w:val="0"/>
          <w:i w:val="0"/>
          <w:caps w:val="0"/>
          <w:color w:val="666666"/>
          <w:spacing w:val="0"/>
          <w:sz w:val="28"/>
          <w:szCs w:val="28"/>
        </w:rPr>
      </w:pPr>
      <w:r>
        <w:rPr>
          <w:rFonts w:hint="eastAsia" w:asciiTheme="minorEastAsia" w:hAnsiTheme="minorEastAsia" w:eastAsiaTheme="minorEastAsia" w:cstheme="minorEastAsia"/>
          <w:b w:val="0"/>
          <w:i w:val="0"/>
          <w:caps w:val="0"/>
          <w:color w:val="666666"/>
          <w:spacing w:val="0"/>
          <w:sz w:val="28"/>
          <w:szCs w:val="28"/>
          <w:bdr w:val="none" w:color="auto" w:sz="0" w:space="0"/>
          <w:shd w:val="clear" w:fill="EFF3F5"/>
        </w:rPr>
        <w:t>另外，中国市场一个更具特色的就是大众市场，这类市场在地域上非常分散，可能各类二三线城市都会有很多的客户，赖长青表示：“我们内部有做市场细分，除了主流的汽车、手机和工业等应用外，往下细分的话全球范围内还有100多种应用，且这些应用中国几乎都存在。这种地域分散、应用分散对我们来说当然是挺有挑战的，但我们也有很多资源，比如MCU、电源、模拟类技术都有很强的客户基础。而且，我们也在继续优化我们的渠道网络，过去瑞萨的代理商有很多、规模也挺小，且没有很强的技术能力，资源主要是集中在物流及贸易层面。但我们现在强调代理商需要有很强的技术能力以及销售网络，这样可以帮助我们在这类应用及地域分散型市场能有更多的斩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EFF3F5"/>
        <w:kinsoku/>
        <w:wordWrap/>
        <w:overflowPunct/>
        <w:topLinePunct w:val="0"/>
        <w:autoSpaceDE/>
        <w:autoSpaceDN/>
        <w:bidi w:val="0"/>
        <w:adjustRightInd/>
        <w:snapToGrid/>
        <w:spacing w:before="0" w:beforeAutospacing="0" w:after="0" w:afterAutospacing="0" w:line="440" w:lineRule="exact"/>
        <w:ind w:left="0" w:right="0" w:firstLine="562" w:firstLineChars="200"/>
        <w:textAlignment w:val="auto"/>
        <w:rPr>
          <w:rFonts w:hint="eastAsia" w:asciiTheme="minorEastAsia" w:hAnsiTheme="minorEastAsia" w:eastAsiaTheme="minorEastAsia" w:cstheme="minorEastAsia"/>
          <w:b w:val="0"/>
          <w:i w:val="0"/>
          <w:caps w:val="0"/>
          <w:color w:val="666666"/>
          <w:spacing w:val="0"/>
          <w:sz w:val="28"/>
          <w:szCs w:val="28"/>
        </w:rPr>
      </w:pPr>
      <w:r>
        <w:rPr>
          <w:rStyle w:val="9"/>
          <w:rFonts w:hint="eastAsia" w:asciiTheme="minorEastAsia" w:hAnsiTheme="minorEastAsia" w:eastAsiaTheme="minorEastAsia" w:cstheme="minorEastAsia"/>
          <w:i w:val="0"/>
          <w:caps w:val="0"/>
          <w:color w:val="666666"/>
          <w:spacing w:val="0"/>
          <w:sz w:val="28"/>
          <w:szCs w:val="28"/>
          <w:bdr w:val="none" w:color="auto" w:sz="0" w:space="0"/>
          <w:shd w:val="clear" w:fill="EFF3F5"/>
        </w:rPr>
        <w:t>MCU如何做到“足够安全”?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EFF3F5"/>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Theme="minorEastAsia" w:hAnsiTheme="minorEastAsia" w:eastAsiaTheme="minorEastAsia" w:cstheme="minorEastAsia"/>
          <w:b w:val="0"/>
          <w:i w:val="0"/>
          <w:caps w:val="0"/>
          <w:color w:val="666666"/>
          <w:spacing w:val="0"/>
          <w:sz w:val="28"/>
          <w:szCs w:val="28"/>
        </w:rPr>
      </w:pPr>
      <w:r>
        <w:rPr>
          <w:rFonts w:hint="eastAsia" w:asciiTheme="minorEastAsia" w:hAnsiTheme="minorEastAsia" w:eastAsiaTheme="minorEastAsia" w:cstheme="minorEastAsia"/>
          <w:b w:val="0"/>
          <w:i w:val="0"/>
          <w:caps w:val="0"/>
          <w:color w:val="666666"/>
          <w:spacing w:val="0"/>
          <w:sz w:val="28"/>
          <w:szCs w:val="28"/>
          <w:bdr w:val="none" w:color="auto" w:sz="0" w:space="0"/>
          <w:shd w:val="clear" w:fill="EFF3F5"/>
        </w:rPr>
        <w:t>IoT时代，信息安全形势无疑会十分严峻，IDC数据显示，如今全球每日的数据量能够达到100亿Byte，到2025年全球数据的整体规模将达到175ZB。而随着数据量的不断增大，数据泄露的平均成本也日益提升，IBM Security的调查报告显示2019年，全球数据泄露的平均成本从2017年的362万美元上升至386万美元，平均每条失窃记录的成本从去年的141亿美元升至148美元，未来两年发生重大数据泄露的可能性也略有上升。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EFF3F5"/>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Theme="minorEastAsia" w:hAnsiTheme="minorEastAsia" w:eastAsiaTheme="minorEastAsia" w:cstheme="minorEastAsia"/>
          <w:b w:val="0"/>
          <w:i w:val="0"/>
          <w:caps w:val="0"/>
          <w:color w:val="666666"/>
          <w:spacing w:val="0"/>
          <w:sz w:val="28"/>
          <w:szCs w:val="28"/>
        </w:rPr>
      </w:pPr>
      <w:r>
        <w:rPr>
          <w:rFonts w:hint="eastAsia" w:asciiTheme="minorEastAsia" w:hAnsiTheme="minorEastAsia" w:eastAsiaTheme="minorEastAsia" w:cstheme="minorEastAsia"/>
          <w:b w:val="0"/>
          <w:i w:val="0"/>
          <w:caps w:val="0"/>
          <w:color w:val="666666"/>
          <w:spacing w:val="0"/>
          <w:sz w:val="28"/>
          <w:szCs w:val="28"/>
          <w:bdr w:val="none" w:color="auto" w:sz="0" w:space="0"/>
          <w:shd w:val="clear" w:fill="EFF3F5"/>
        </w:rPr>
        <w:t>作为保障IoT设备内部信息安全的核心半导体器件，一款MCU所能提供的安全保护能力也被越来越多的方案商所重点关注。这也是为何瑞萨电子于不久前正式开辟RA产品线的关键所在，瑞萨电子中国物联网及基础设施事业本部MCU业务发展部统括经理吴频吉表示：“安全性方面，如今正面临很多压力，比如说监管方面以及越来越多的黑客攻击，同时客户在安全性技术上可能也都没有多少经验，这就需要我们从终端到云端再到终端做一个完整的覆盖。过去，我们发布的MCU产品中，或多或少都带有关于安全性的元素，而我们的RA系列产品的定位也是物联网安全，目前我们推出的产品是基于Cortex-M4的内核，从明年开始，我们会陆续推出基于Cortex-M33或者Cortex-M23内核的产品，安全性方面会做得更好。可以看到，在整个32位的产品线中，我们把安全放在最中心的位置，这是我们整个产品线的基础。”</w:t>
      </w:r>
      <w:r>
        <w:rPr>
          <w:rFonts w:hint="eastAsia" w:asciiTheme="minorEastAsia" w:hAnsiTheme="minorEastAsia" w:eastAsiaTheme="minorEastAsia" w:cstheme="minorEastAsia"/>
          <w:b w:val="0"/>
          <w:i w:val="0"/>
          <w:caps w:val="0"/>
          <w:color w:val="666666"/>
          <w:spacing w:val="0"/>
          <w:sz w:val="28"/>
          <w:szCs w:val="28"/>
          <w:bdr w:val="none" w:color="auto" w:sz="0" w:space="0"/>
          <w:shd w:val="clear" w:fill="EFF3F5"/>
        </w:rPr>
        <w:drawing>
          <wp:inline distT="0" distB="0" distL="114300" distR="114300">
            <wp:extent cx="304800" cy="304800"/>
            <wp:effectExtent l="0" t="0" r="0" b="0"/>
            <wp:docPr id="19" name="图片 7" descr="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descr="image012.jpg"/>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EFF3F5"/>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Theme="minorEastAsia" w:hAnsiTheme="minorEastAsia" w:eastAsiaTheme="minorEastAsia" w:cstheme="minorEastAsia"/>
          <w:b w:val="0"/>
          <w:i w:val="0"/>
          <w:caps w:val="0"/>
          <w:color w:val="666666"/>
          <w:spacing w:val="0"/>
          <w:sz w:val="28"/>
          <w:szCs w:val="28"/>
          <w:bdr w:val="none" w:color="auto" w:sz="0" w:space="0"/>
          <w:shd w:val="clear" w:fill="EFF3F5"/>
        </w:rPr>
      </w:pPr>
      <w:r>
        <w:rPr>
          <w:rFonts w:hint="eastAsia" w:asciiTheme="minorEastAsia" w:hAnsiTheme="minorEastAsia" w:eastAsiaTheme="minorEastAsia" w:cstheme="minorEastAsia"/>
          <w:b w:val="0"/>
          <w:i w:val="0"/>
          <w:caps w:val="0"/>
          <w:color w:val="666666"/>
          <w:spacing w:val="0"/>
          <w:sz w:val="28"/>
          <w:szCs w:val="28"/>
          <w:bdr w:val="none" w:color="auto" w:sz="0" w:space="0"/>
          <w:shd w:val="clear" w:fill="EFF3F5"/>
        </w:rPr>
        <w:t>那么，RA系列究竟是如何做到足够安全的?首先，从内核上来看，据记者了解，整个RA产品核心会主要采用Cortex-M33和Cortex-M23的内核，在Cortex-M33内核上会加入TrustZone，主要就是针对物联网安全设计。除了硬件层面以外，瑞萨表示还能够提供调试工具，其中包括瑞萨自有的安全IP调试工具以及Trustzone调试工具等，以及提供安全的现场升级能力。</w:t>
      </w:r>
      <w:r>
        <w:rPr>
          <w:rFonts w:hint="eastAsia" w:asciiTheme="minorEastAsia" w:hAnsiTheme="minorEastAsia" w:eastAsiaTheme="minorEastAsia" w:cstheme="minorEastAsia"/>
          <w:b w:val="0"/>
          <w:i w:val="0"/>
          <w:caps w:val="0"/>
          <w:color w:val="666666"/>
          <w:spacing w:val="0"/>
          <w:sz w:val="28"/>
          <w:szCs w:val="28"/>
          <w:bdr w:val="none" w:color="auto" w:sz="0" w:space="0"/>
          <w:shd w:val="clear" w:fill="EFF3F5"/>
        </w:rPr>
        <w:drawing>
          <wp:inline distT="0" distB="0" distL="114300" distR="114300">
            <wp:extent cx="304800" cy="304800"/>
            <wp:effectExtent l="0" t="0" r="0" b="0"/>
            <wp:docPr id="14" name="图片 8" descr="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descr="image014.jpg"/>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EFF3F5"/>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Theme="minorEastAsia" w:hAnsiTheme="minorEastAsia" w:eastAsiaTheme="minorEastAsia" w:cstheme="minorEastAsia"/>
          <w:b w:val="0"/>
          <w:i w:val="0"/>
          <w:caps w:val="0"/>
          <w:color w:val="666666"/>
          <w:spacing w:val="0"/>
          <w:sz w:val="28"/>
          <w:szCs w:val="28"/>
        </w:rPr>
      </w:pPr>
      <w:r>
        <w:rPr>
          <w:rFonts w:hint="eastAsia" w:asciiTheme="minorEastAsia" w:hAnsiTheme="minorEastAsia" w:eastAsiaTheme="minorEastAsia" w:cstheme="minorEastAsia"/>
          <w:b w:val="0"/>
          <w:i w:val="0"/>
          <w:caps w:val="0"/>
          <w:color w:val="666666"/>
          <w:spacing w:val="0"/>
          <w:sz w:val="28"/>
          <w:szCs w:val="28"/>
          <w:bdr w:val="none" w:color="auto" w:sz="0" w:space="0"/>
          <w:shd w:val="clear" w:fill="EFF3F5"/>
        </w:rPr>
        <w:t>瑞萨RA产品家族的安全加密引擎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EFF3F5"/>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Theme="minorEastAsia" w:hAnsiTheme="minorEastAsia" w:eastAsiaTheme="minorEastAsia" w:cstheme="minorEastAsia"/>
          <w:b w:val="0"/>
          <w:i w:val="0"/>
          <w:caps w:val="0"/>
          <w:color w:val="666666"/>
          <w:spacing w:val="0"/>
          <w:sz w:val="28"/>
          <w:szCs w:val="28"/>
        </w:rPr>
      </w:pPr>
      <w:r>
        <w:rPr>
          <w:rFonts w:hint="eastAsia" w:asciiTheme="minorEastAsia" w:hAnsiTheme="minorEastAsia" w:eastAsiaTheme="minorEastAsia" w:cstheme="minorEastAsia"/>
          <w:b w:val="0"/>
          <w:i w:val="0"/>
          <w:caps w:val="0"/>
          <w:color w:val="666666"/>
          <w:spacing w:val="0"/>
          <w:sz w:val="28"/>
          <w:szCs w:val="28"/>
          <w:bdr w:val="none" w:color="auto" w:sz="0" w:space="0"/>
          <w:shd w:val="clear" w:fill="EFF3F5"/>
        </w:rPr>
        <w:t>众所周知，TrustZone作为Arm提供的方案，仅仅只算是一个安全架构，因此在具体的安全实现上，给了厂商更多的差异化的机会。吴频吉告诉记者：“具体的安全实现上，我们有安全加密引擎，它有两种类型，一种是支持对称加密的即AES;而另一种，则是支持对称和非对称加密的，包括RSA和ECC。这两个类型的共同点在于，我们所有的密钥管理都在安全引擎内部，密钥并不会被泄露到安全引擎外的任何一个地方。相对来讲，这就相当于在MCU内部建立了一个安全区，所有包括密钥在内的安全处理都在这里运行，且其中整个安全算法通过了NIST的认证，这样就为客户提供了非常安全的开发环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EFF3F5"/>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Theme="minorEastAsia" w:hAnsiTheme="minorEastAsia" w:eastAsiaTheme="minorEastAsia" w:cstheme="minorEastAsia"/>
          <w:b w:val="0"/>
          <w:i w:val="0"/>
          <w:caps w:val="0"/>
          <w:color w:val="666666"/>
          <w:spacing w:val="0"/>
          <w:sz w:val="28"/>
          <w:szCs w:val="28"/>
        </w:rPr>
      </w:pPr>
      <w:r>
        <w:rPr>
          <w:rFonts w:hint="eastAsia" w:asciiTheme="minorEastAsia" w:hAnsiTheme="minorEastAsia" w:eastAsiaTheme="minorEastAsia" w:cstheme="minorEastAsia"/>
          <w:b w:val="0"/>
          <w:i w:val="0"/>
          <w:caps w:val="0"/>
          <w:color w:val="666666"/>
          <w:spacing w:val="0"/>
          <w:sz w:val="28"/>
          <w:szCs w:val="28"/>
          <w:bdr w:val="none" w:color="auto" w:sz="0" w:space="0"/>
          <w:shd w:val="clear" w:fill="EFF3F5"/>
        </w:rPr>
        <w:t>针对具体RA产品线的进展及规划，吴频吉也介绍：“我们目前几个产品系列，RA2、RA4和RA6我们都已有量产的产品，RA8仍在开发中。RA8是双核200M的Cortex-M33的配置。目前，我们主推的产品主要是RA6系列，更适用于物联网安全。目前RA2及RA4系列都只推出一款产品，2020年我们还会在RA6和RA4系列上再推出四款新产品，且RA2系列也会有2款新产品，都是基于Cortex-M23和M33内核的，以及完全新的架构包括TrustZone。”所以，明年会是瑞萨RA系列整个产品线发布的集中爆发期，由此瑞萨也将正式开启MCU“全场景覆盖”的新阶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EFF3F5"/>
        <w:kinsoku/>
        <w:wordWrap/>
        <w:overflowPunct/>
        <w:topLinePunct w:val="0"/>
        <w:autoSpaceDE/>
        <w:autoSpaceDN/>
        <w:bidi w:val="0"/>
        <w:adjustRightInd/>
        <w:snapToGrid/>
        <w:spacing w:before="0" w:beforeAutospacing="0" w:after="0" w:afterAutospacing="0" w:line="440" w:lineRule="exact"/>
        <w:ind w:left="0" w:right="0" w:firstLine="562" w:firstLineChars="200"/>
        <w:textAlignment w:val="auto"/>
        <w:rPr>
          <w:rFonts w:hint="eastAsia" w:asciiTheme="minorEastAsia" w:hAnsiTheme="minorEastAsia" w:eastAsiaTheme="minorEastAsia" w:cstheme="minorEastAsia"/>
          <w:b w:val="0"/>
          <w:i w:val="0"/>
          <w:caps w:val="0"/>
          <w:color w:val="666666"/>
          <w:spacing w:val="0"/>
          <w:sz w:val="28"/>
          <w:szCs w:val="28"/>
        </w:rPr>
      </w:pPr>
      <w:r>
        <w:rPr>
          <w:rStyle w:val="9"/>
          <w:rFonts w:hint="eastAsia" w:asciiTheme="minorEastAsia" w:hAnsiTheme="minorEastAsia" w:eastAsiaTheme="minorEastAsia" w:cstheme="minorEastAsia"/>
          <w:i w:val="0"/>
          <w:caps w:val="0"/>
          <w:color w:val="666666"/>
          <w:spacing w:val="0"/>
          <w:sz w:val="28"/>
          <w:szCs w:val="28"/>
          <w:bdr w:val="none" w:color="auto" w:sz="0" w:space="0"/>
          <w:shd w:val="clear" w:fill="EFF3F5"/>
        </w:rPr>
        <w:t>小结：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EFF3F5"/>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Theme="minorEastAsia" w:hAnsiTheme="minorEastAsia" w:eastAsiaTheme="minorEastAsia" w:cstheme="minorEastAsia"/>
          <w:b w:val="0"/>
          <w:i w:val="0"/>
          <w:caps w:val="0"/>
          <w:color w:val="666666"/>
          <w:spacing w:val="0"/>
          <w:sz w:val="28"/>
          <w:szCs w:val="28"/>
        </w:rPr>
      </w:pPr>
      <w:bookmarkStart w:id="0" w:name="_GoBack"/>
      <w:bookmarkEnd w:id="0"/>
      <w:r>
        <w:rPr>
          <w:rFonts w:hint="eastAsia" w:asciiTheme="minorEastAsia" w:hAnsiTheme="minorEastAsia" w:eastAsiaTheme="minorEastAsia" w:cstheme="minorEastAsia"/>
          <w:b w:val="0"/>
          <w:i w:val="0"/>
          <w:caps w:val="0"/>
          <w:color w:val="666666"/>
          <w:spacing w:val="0"/>
          <w:sz w:val="28"/>
          <w:szCs w:val="28"/>
          <w:bdr w:val="none" w:color="auto" w:sz="0" w:space="0"/>
          <w:shd w:val="clear" w:fill="EFF3F5"/>
        </w:rPr>
        <w:t>对于瑞萨电子这样体量巨大的MCU厂商来说，“全场景覆盖”无疑是当下最为明智的市场策略。如此，一方面可以进一步提升瑞萨电子在技术和市场两大层面上的资源利用率，让瑞萨领先的MCU技术可以更进一步渗透到过去未曾耕耘过的市场，从广度上去提升瑞萨MCU的整体竞争力;另一方面，在更多的细分市场也能与新兴的竞争对手展开正面对决，这对于削弱对手的竞争力，提升瑞萨MCU在场景化深层次上的影响力也大有裨益。相信随着明年RA系列产品的大爆发，瑞萨MCU定能在更多的细分市场再造辉煌。</w:t>
      </w:r>
    </w:p>
    <w:p>
      <w:pPr>
        <w:keepNext w:val="0"/>
        <w:keepLines w:val="0"/>
        <w:pageBreakBefore w:val="0"/>
        <w:kinsoku/>
        <w:wordWrap/>
        <w:overflowPunct/>
        <w:topLinePunct w:val="0"/>
        <w:autoSpaceDE/>
        <w:autoSpaceDN/>
        <w:bidi w:val="0"/>
        <w:adjustRightInd/>
        <w:snapToGrid/>
        <w:spacing w:line="440" w:lineRule="exact"/>
        <w:ind w:firstLine="562" w:firstLineChars="200"/>
        <w:textAlignment w:val="auto"/>
        <w:rPr>
          <w:rFonts w:hint="eastAsia" w:asciiTheme="minorEastAsia" w:hAnsiTheme="minorEastAsia" w:eastAsiaTheme="minorEastAsia" w:cstheme="minorEastAsia"/>
          <w:b/>
          <w:i w:val="0"/>
          <w:caps w:val="0"/>
          <w:color w:val="auto"/>
          <w:spacing w:val="0"/>
          <w:sz w:val="28"/>
          <w:szCs w:val="28"/>
        </w:rPr>
      </w:pPr>
    </w:p>
    <w:sectPr>
      <w:headerReference r:id="rId3" w:type="default"/>
      <w:footerReference r:id="rId4" w:type="default"/>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ingFangSC-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3D4EEF"/>
    <w:rsid w:val="063D4EEF"/>
    <w:rsid w:val="2D43011A"/>
    <w:rsid w:val="2FB3021E"/>
    <w:rsid w:val="3C7B63D4"/>
    <w:rsid w:val="49FC5310"/>
    <w:rsid w:val="59A607D4"/>
    <w:rsid w:val="741E1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NULL"/><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1138</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2019-11-04T01:46:00Z</dcterms:created>
  <dc:creator>XINLI</dc:creator>
  <cp:lastModifiedBy>XINLI</cp:lastModifiedBy>
  <cp:lastPrinted>2019-12-16T02:41:54Z</cp:lastPrinted>
  <dcterms:modified xsi:type="dcterms:W3CDTF">2019-12-16T02:43:39Z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